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hAnsi="宋体" w:eastAsia="宋体" w:cs="宋体"/>
          <w:b/>
          <w:bCs/>
          <w:sz w:val="24"/>
          <w:szCs w:val="28"/>
          <w:highlight w:val="none"/>
        </w:rPr>
      </w:pPr>
    </w:p>
    <w:p>
      <w:pPr>
        <w:snapToGrid w:val="0"/>
        <w:rPr>
          <w:rFonts w:hint="eastAsia" w:ascii="宋体" w:hAnsi="宋体" w:eastAsia="宋体" w:cs="宋体"/>
          <w:b/>
          <w:bCs/>
          <w:sz w:val="24"/>
          <w:szCs w:val="28"/>
          <w:highlight w:val="none"/>
        </w:rPr>
      </w:pPr>
    </w:p>
    <w:p>
      <w:pPr>
        <w:snapToGrid/>
        <w:spacing w:line="360" w:lineRule="auto"/>
        <w:jc w:val="center"/>
        <w:outlineLvl w:val="0"/>
        <w:rPr>
          <w:rFonts w:hint="eastAsia" w:ascii="宋体" w:hAnsi="宋体" w:eastAsia="宋体" w:cs="宋体"/>
          <w:b/>
          <w:bCs w:val="0"/>
          <w:sz w:val="52"/>
          <w:szCs w:val="52"/>
          <w:highlight w:val="none"/>
          <w:lang w:val="en-US" w:eastAsia="zh-CN"/>
        </w:rPr>
      </w:pPr>
      <w:r>
        <w:rPr>
          <w:rFonts w:hint="eastAsia" w:ascii="宋体" w:hAnsi="宋体" w:eastAsia="宋体" w:cs="宋体"/>
          <w:b/>
          <w:bCs w:val="0"/>
          <w:sz w:val="52"/>
          <w:szCs w:val="52"/>
          <w:highlight w:val="none"/>
        </w:rPr>
        <w:t>江苏琏升科技有限公司异质结（HJT）太阳能电池片生产项目</w:t>
      </w:r>
    </w:p>
    <w:p>
      <w:pPr>
        <w:snapToGrid w:val="0"/>
        <w:jc w:val="center"/>
        <w:rPr>
          <w:rFonts w:hint="eastAsia" w:ascii="宋体" w:hAnsi="宋体" w:eastAsia="宋体" w:cs="宋体"/>
          <w:highlight w:val="none"/>
        </w:rPr>
      </w:pPr>
      <w:r>
        <w:rPr>
          <w:rFonts w:hint="eastAsia" w:ascii="宋体" w:hAnsi="宋体" w:eastAsia="宋体" w:cs="宋体"/>
          <w:b/>
          <w:bCs w:val="0"/>
          <w:sz w:val="52"/>
          <w:szCs w:val="52"/>
          <w:highlight w:val="none"/>
          <w:lang w:val="en-US" w:eastAsia="zh-CN"/>
        </w:rPr>
        <w:t>HJT全自动AGV无人传输设备</w:t>
      </w: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both"/>
        <w:rPr>
          <w:rFonts w:hint="eastAsia" w:ascii="宋体" w:hAnsi="宋体" w:eastAsia="宋体" w:cs="宋体"/>
          <w:highlight w:val="none"/>
        </w:rPr>
      </w:pPr>
    </w:p>
    <w:p>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竞争性谈判文件</w:t>
      </w:r>
    </w:p>
    <w:p>
      <w:pPr>
        <w:spacing w:line="360" w:lineRule="auto"/>
        <w:jc w:val="center"/>
        <w:outlineLvl w:val="0"/>
        <w:rPr>
          <w:rFonts w:hint="eastAsia" w:ascii="宋体" w:hAnsi="宋体" w:eastAsia="宋体" w:cs="宋体"/>
          <w:b/>
          <w:sz w:val="52"/>
          <w:szCs w:val="52"/>
          <w:highlight w:val="none"/>
          <w:lang w:val="en-US" w:eastAsia="zh-CN"/>
        </w:rPr>
      </w:pPr>
      <w:r>
        <w:rPr>
          <w:rFonts w:hint="eastAsia" w:ascii="宋体" w:hAnsi="宋体" w:eastAsia="宋体" w:cs="宋体"/>
          <w:b/>
          <w:sz w:val="52"/>
          <w:szCs w:val="52"/>
          <w:highlight w:val="none"/>
        </w:rPr>
        <w:t>文件编号：</w:t>
      </w:r>
      <w:r>
        <w:rPr>
          <w:rFonts w:hint="eastAsia" w:ascii="宋体" w:hAnsi="宋体" w:eastAsia="宋体" w:cs="宋体"/>
          <w:b/>
          <w:sz w:val="52"/>
          <w:szCs w:val="52"/>
          <w:highlight w:val="none"/>
          <w:lang w:val="en-US" w:eastAsia="zh-CN"/>
        </w:rPr>
        <w:t>JSLSZB-20240006</w:t>
      </w: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both"/>
        <w:rPr>
          <w:rFonts w:hint="eastAsia" w:ascii="宋体" w:hAnsi="宋体" w:eastAsia="宋体" w:cs="宋体"/>
          <w:b/>
          <w:sz w:val="52"/>
          <w:szCs w:val="52"/>
          <w:highlight w:val="none"/>
        </w:rPr>
      </w:pPr>
    </w:p>
    <w:p>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bCs w:val="0"/>
          <w:sz w:val="52"/>
          <w:szCs w:val="52"/>
          <w:highlight w:val="none"/>
        </w:rPr>
        <w:t>江苏琏升科技有限公司</w:t>
      </w: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20</w:t>
      </w:r>
      <w:r>
        <w:rPr>
          <w:rFonts w:hint="eastAsia" w:ascii="宋体" w:hAnsi="宋体" w:eastAsia="宋体" w:cs="宋体"/>
          <w:b/>
          <w:sz w:val="52"/>
          <w:szCs w:val="52"/>
          <w:highlight w:val="none"/>
          <w:lang w:val="en-US" w:eastAsia="zh-CN"/>
        </w:rPr>
        <w:t>24</w:t>
      </w:r>
      <w:r>
        <w:rPr>
          <w:rFonts w:hint="eastAsia" w:ascii="宋体" w:hAnsi="宋体" w:eastAsia="宋体" w:cs="宋体"/>
          <w:b/>
          <w:sz w:val="52"/>
          <w:szCs w:val="52"/>
          <w:highlight w:val="none"/>
        </w:rPr>
        <w:t>年</w:t>
      </w:r>
      <w:r>
        <w:rPr>
          <w:rFonts w:hint="eastAsia" w:ascii="宋体" w:hAnsi="宋体" w:eastAsia="宋体" w:cs="宋体"/>
          <w:b/>
          <w:sz w:val="52"/>
          <w:szCs w:val="52"/>
          <w:highlight w:val="none"/>
          <w:lang w:val="en-US" w:eastAsia="zh-CN"/>
        </w:rPr>
        <w:t>2</w:t>
      </w:r>
      <w:r>
        <w:rPr>
          <w:rFonts w:hint="eastAsia" w:ascii="宋体" w:hAnsi="宋体" w:eastAsia="宋体" w:cs="宋体"/>
          <w:b/>
          <w:sz w:val="52"/>
          <w:szCs w:val="52"/>
          <w:highlight w:val="none"/>
        </w:rPr>
        <w:t>月</w:t>
      </w: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br w:type="page"/>
      </w:r>
    </w:p>
    <w:p>
      <w:pPr>
        <w:pStyle w:val="14"/>
        <w:rPr>
          <w:rFonts w:hint="eastAsia" w:ascii="宋体" w:hAnsi="宋体" w:eastAsia="宋体" w:cs="宋体"/>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pPr>
            <w:pStyle w:val="35"/>
            <w:jc w:val="center"/>
            <w:rPr>
              <w:rFonts w:hint="eastAsia" w:ascii="宋体" w:hAnsi="宋体" w:eastAsia="宋体" w:cs="宋体"/>
              <w:color w:val="000000" w:themeColor="text1"/>
              <w:sz w:val="52"/>
              <w:szCs w:val="52"/>
              <w:highlight w:val="none"/>
              <w:lang w:val="zh-CN"/>
              <w14:textFill>
                <w14:solidFill>
                  <w14:schemeClr w14:val="tx1"/>
                </w14:solidFill>
              </w14:textFill>
            </w:rPr>
          </w:pPr>
          <w:r>
            <w:rPr>
              <w:rFonts w:hint="eastAsia" w:ascii="宋体" w:hAnsi="宋体" w:eastAsia="宋体" w:cs="宋体"/>
              <w:color w:val="000000" w:themeColor="text1"/>
              <w:sz w:val="52"/>
              <w:szCs w:val="52"/>
              <w:highlight w:val="none"/>
              <w:lang w:val="zh-CN"/>
              <w14:textFill>
                <w14:solidFill>
                  <w14:schemeClr w14:val="tx1"/>
                </w14:solidFill>
              </w14:textFill>
            </w:rPr>
            <w:t>目录</w:t>
          </w:r>
        </w:p>
        <w:p>
          <w:pPr>
            <w:rPr>
              <w:rFonts w:hint="eastAsia" w:ascii="宋体" w:hAnsi="宋体" w:eastAsia="宋体" w:cs="宋体"/>
              <w:highlight w:val="none"/>
              <w:lang w:val="zh-CN"/>
            </w:rPr>
          </w:pP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"_Toc115424825"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 xml:space="preserve">第一章 </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竞标邀请书</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"_Toc115424826"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第二章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竞标前须知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"_Toc115424827"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第三章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开标、评标须知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"_Toc115424828"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第四章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技术要求</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"_Toc115424829"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第五章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附件</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"_Toc115424830"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_Toc115424830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"_Toc115424831"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竞标人关于资格的声明函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_Toc115424831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"_Toc115424832"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法定代表人授权委托书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_Toc115424832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13</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"_Toc115424833"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竞标人承诺函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_Toc115424833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14</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"_Toc115424834"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开标一览表</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_Toc115424834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15</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"_Toc115424835"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诚信合作与公平竞争协议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_Toc115424835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16</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"_Toc115424836"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招竞标保密协议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_Toc115424836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18</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"_Toc115424837"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采购合同</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_Toc115424837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21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Fonts w:hint="eastAsia" w:ascii="宋体" w:hAnsi="宋体" w:eastAsia="宋体" w:cs="宋体"/>
              <w:b w:val="0"/>
              <w:bCs w:val="0"/>
              <w:smallCaps w:val="0"/>
              <w:color w:val="404040" w:themeColor="text1" w:themeTint="BF"/>
              <w:sz w:val="22"/>
              <w:szCs w:val="24"/>
              <w:highlight w:val="none"/>
              <w14:textFill>
                <w14:solidFill>
                  <w14:schemeClr w14:val="tx1">
                    <w14:lumMod w14:val="75000"/>
                    <w14:lumOff w14:val="25000"/>
                  </w14:schemeClr>
                </w14:solidFill>
              </w14:textFill>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"_Toc115424838"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《招标采购技术要求规范》详见技术附件</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_Toc115424838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32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rPr>
              <w:rFonts w:hint="eastAsia" w:ascii="宋体" w:hAnsi="宋体" w:eastAsia="宋体" w:cs="宋体"/>
              <w:highlight w:val="none"/>
            </w:rPr>
          </w:pPr>
          <w:r>
            <w:rPr>
              <w:rFonts w:hint="eastAsia" w:ascii="宋体" w:hAnsi="宋体" w:eastAsia="宋体" w:cs="宋体"/>
              <w:b/>
              <w:bCs/>
              <w:highlight w:val="none"/>
              <w:lang w:val="zh-CN"/>
            </w:rPr>
            <w:fldChar w:fldCharType="end"/>
          </w:r>
        </w:p>
      </w:sdtContent>
    </w:sdt>
    <w:p>
      <w:pPr>
        <w:widowControl/>
        <w:snapToGrid w:val="0"/>
        <w:spacing w:line="360" w:lineRule="auto"/>
        <w:jc w:val="left"/>
        <w:rPr>
          <w:rFonts w:hint="eastAsia" w:ascii="宋体" w:hAnsi="宋体" w:eastAsia="宋体" w:cs="宋体"/>
          <w:sz w:val="28"/>
          <w:szCs w:val="28"/>
          <w:highlight w:val="none"/>
        </w:rPr>
      </w:pPr>
    </w:p>
    <w:p>
      <w:pPr>
        <w:widowControl/>
        <w:jc w:val="left"/>
        <w:rPr>
          <w:rFonts w:hint="eastAsia" w:ascii="宋体" w:hAnsi="宋体" w:eastAsia="宋体" w:cs="宋体"/>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hint="eastAsia" w:ascii="宋体" w:hAnsi="宋体" w:eastAsia="宋体" w:cs="宋体"/>
          <w:sz w:val="24"/>
          <w:szCs w:val="28"/>
          <w:highlight w:val="none"/>
        </w:rPr>
      </w:pPr>
    </w:p>
    <w:p>
      <w:pPr>
        <w:pStyle w:val="28"/>
        <w:numPr>
          <w:ilvl w:val="0"/>
          <w:numId w:val="1"/>
        </w:numPr>
        <w:snapToGrid w:val="0"/>
        <w:spacing w:line="360" w:lineRule="auto"/>
        <w:ind w:left="0" w:firstLine="0" w:firstLineChars="0"/>
        <w:jc w:val="center"/>
        <w:outlineLvl w:val="0"/>
        <w:rPr>
          <w:rFonts w:hint="eastAsia" w:ascii="宋体" w:hAnsi="宋体" w:eastAsia="宋体" w:cs="宋体"/>
          <w:b/>
          <w:bCs/>
          <w:sz w:val="32"/>
          <w:szCs w:val="32"/>
          <w:highlight w:val="none"/>
        </w:rPr>
      </w:pPr>
      <w:bookmarkStart w:id="0" w:name="_Toc115362483"/>
      <w:bookmarkStart w:id="1" w:name="_Toc115362580"/>
      <w:bookmarkStart w:id="2" w:name="_Toc115424825"/>
      <w:bookmarkStart w:id="3" w:name="_Toc115362799"/>
      <w:bookmarkStart w:id="4" w:name="_Hlk115359927"/>
      <w:r>
        <w:rPr>
          <w:rFonts w:hint="eastAsia" w:ascii="宋体" w:hAnsi="宋体" w:eastAsia="宋体" w:cs="宋体"/>
          <w:b/>
          <w:bCs/>
          <w:sz w:val="32"/>
          <w:szCs w:val="32"/>
          <w:highlight w:val="none"/>
        </w:rPr>
        <w:t>竞标邀请书</w:t>
      </w:r>
      <w:bookmarkEnd w:id="0"/>
      <w:bookmarkEnd w:id="1"/>
      <w:bookmarkEnd w:id="2"/>
      <w:bookmarkEnd w:id="3"/>
    </w:p>
    <w:bookmarkEnd w:id="4"/>
    <w:p>
      <w:pPr>
        <w:snapToGrid/>
        <w:spacing w:line="360" w:lineRule="auto"/>
        <w:jc w:val="left"/>
        <w:outlineLvl w:val="0"/>
        <w:rPr>
          <w:rFonts w:hint="eastAsia" w:ascii="宋体" w:hAnsi="宋体" w:eastAsia="宋体" w:cs="宋体"/>
          <w:highlight w:val="none"/>
          <w:lang w:val="en-US" w:eastAsia="zh-CN"/>
        </w:rPr>
      </w:pPr>
      <w:bookmarkStart w:id="5" w:name="_Hlk115360115"/>
      <w:r>
        <w:rPr>
          <w:rFonts w:hint="eastAsia" w:ascii="宋体" w:hAnsi="宋体" w:eastAsia="宋体" w:cs="宋体"/>
          <w:highlight w:val="none"/>
        </w:rPr>
        <w:t>本次招标，旨在通过邀请符合资质及技术等要求的单位进行竞标，从而选择最符合我司需求的设备及服务。本着公平、公正、公开的原则，现对</w:t>
      </w:r>
      <w:r>
        <w:rPr>
          <w:rFonts w:hint="eastAsia" w:ascii="宋体" w:hAnsi="宋体" w:eastAsia="宋体" w:cs="宋体"/>
          <w:highlight w:val="none"/>
          <w:lang w:eastAsia="zh-CN"/>
        </w:rPr>
        <w:t>“</w:t>
      </w:r>
      <w:r>
        <w:rPr>
          <w:rFonts w:hint="eastAsia" w:ascii="宋体" w:hAnsi="宋体" w:eastAsia="宋体" w:cs="宋体"/>
          <w:highlight w:val="none"/>
        </w:rPr>
        <w:t>江苏琏升科技有限公司异质结（HJT）太阳能电池片生产项目</w:t>
      </w:r>
    </w:p>
    <w:p>
      <w:pPr>
        <w:snapToGrid/>
        <w:spacing w:line="360" w:lineRule="auto"/>
        <w:jc w:val="left"/>
        <w:outlineLvl w:val="0"/>
        <w:rPr>
          <w:rFonts w:hint="eastAsia" w:ascii="宋体" w:hAnsi="宋体" w:eastAsia="宋体" w:cs="宋体"/>
          <w:highlight w:val="none"/>
        </w:rPr>
      </w:pPr>
      <w:r>
        <w:rPr>
          <w:rFonts w:hint="eastAsia" w:ascii="宋体" w:hAnsi="宋体" w:eastAsia="宋体" w:cs="宋体"/>
          <w:highlight w:val="none"/>
          <w:lang w:val="en-US" w:eastAsia="zh-CN"/>
        </w:rPr>
        <w:t>HJT全自动 AGV无人传输设备”</w:t>
      </w:r>
      <w:r>
        <w:rPr>
          <w:rFonts w:hint="eastAsia" w:ascii="宋体" w:hAnsi="宋体" w:eastAsia="宋体" w:cs="宋体"/>
          <w:highlight w:val="none"/>
        </w:rPr>
        <w:t>进行招标，具体内容如下：</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1、项目概况</w:t>
      </w:r>
    </w:p>
    <w:p>
      <w:pPr>
        <w:snapToGrid/>
        <w:spacing w:line="360" w:lineRule="auto"/>
        <w:jc w:val="left"/>
        <w:outlineLvl w:val="0"/>
        <w:rPr>
          <w:rFonts w:hint="eastAsia" w:ascii="宋体" w:hAnsi="宋体" w:eastAsia="宋体" w:cs="宋体"/>
          <w:highlight w:val="none"/>
          <w:lang w:val="en-US" w:eastAsia="zh-CN"/>
        </w:rPr>
      </w:pPr>
      <w:r>
        <w:rPr>
          <w:rFonts w:hint="eastAsia" w:ascii="宋体" w:hAnsi="宋体" w:eastAsia="宋体" w:cs="宋体"/>
          <w:highlight w:val="none"/>
        </w:rPr>
        <w:t>1.1项目名称： 江苏琏升科技有限公司异质结（HJT）太阳能电池片生产项目</w:t>
      </w:r>
      <w:r>
        <w:rPr>
          <w:rFonts w:hint="eastAsia" w:ascii="宋体" w:hAnsi="宋体" w:eastAsia="宋体" w:cs="宋体"/>
          <w:highlight w:val="none"/>
          <w:lang w:val="en-US" w:eastAsia="zh-CN"/>
        </w:rPr>
        <w:t>HJT全自动 AGV无人传输设备</w:t>
      </w:r>
    </w:p>
    <w:p>
      <w:pPr>
        <w:snapToGrid w:val="0"/>
        <w:spacing w:line="360" w:lineRule="auto"/>
        <w:ind w:left="2310" w:hanging="2310" w:hangingChars="1100"/>
        <w:jc w:val="left"/>
        <w:rPr>
          <w:rFonts w:hint="eastAsia" w:hAnsi="宋体" w:eastAsia="宋体" w:cs="Times New Roman"/>
          <w:color w:val="000000"/>
        </w:rPr>
      </w:pPr>
      <w:r>
        <w:rPr>
          <w:rFonts w:hint="eastAsia" w:ascii="宋体" w:hAnsi="宋体" w:eastAsia="宋体" w:cs="宋体"/>
          <w:highlight w:val="none"/>
        </w:rPr>
        <w:t>1.2项目地址：</w:t>
      </w:r>
      <w:r>
        <w:rPr>
          <w:rFonts w:hint="eastAsia" w:hAnsi="宋体" w:eastAsia="宋体" w:cs="Times New Roman"/>
          <w:color w:val="000000"/>
        </w:rPr>
        <w:t>江苏省南通市通州区工业园区</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2、招竞标流程</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2.1招标管理小组向有意参与竞标的企业以电子邮件方式发送</w:t>
      </w:r>
      <w:r>
        <w:rPr>
          <w:rFonts w:hint="eastAsia" w:ascii="宋体" w:hAnsi="宋体" w:eastAsia="宋体" w:cs="宋体"/>
          <w:highlight w:val="none"/>
          <w:lang w:val="en-US" w:eastAsia="zh-CN"/>
        </w:rPr>
        <w:t>竞争性谈判</w:t>
      </w:r>
      <w:r>
        <w:rPr>
          <w:rFonts w:hint="eastAsia" w:ascii="宋体" w:hAnsi="宋体" w:eastAsia="宋体" w:cs="宋体"/>
          <w:highlight w:val="none"/>
        </w:rPr>
        <w:t>文件；</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2.2竞标企业编制竞标文件，并采用将标书直接带至招标现场</w:t>
      </w:r>
      <w:r>
        <w:rPr>
          <w:rFonts w:hint="eastAsia" w:ascii="宋体" w:hAnsi="宋体" w:eastAsia="宋体" w:cs="宋体"/>
          <w:highlight w:val="none"/>
          <w:lang w:val="en-US" w:eastAsia="zh-CN"/>
        </w:rPr>
        <w:t>的方式送达竞标文件</w:t>
      </w:r>
      <w:r>
        <w:rPr>
          <w:rFonts w:hint="eastAsia" w:ascii="宋体" w:hAnsi="宋体" w:eastAsia="宋体" w:cs="宋体"/>
          <w:highlight w:val="none"/>
        </w:rPr>
        <w:t>；</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2.3招标管理小组组织开标和评标，确定中标候选单位并最终确定中标单位；</w:t>
      </w:r>
    </w:p>
    <w:p>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2.4与中标单位签订项目合同。</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color w:val="auto"/>
          <w:highlight w:val="none"/>
          <w:lang w:val="en-US" w:eastAsia="zh-CN"/>
        </w:rPr>
        <w:t>*</w:t>
      </w:r>
      <w:r>
        <w:rPr>
          <w:rFonts w:hint="eastAsia" w:ascii="宋体" w:hAnsi="宋体" w:eastAsia="宋体" w:cs="宋体"/>
          <w:b/>
          <w:bCs/>
          <w:highlight w:val="none"/>
        </w:rPr>
        <w:t>3、招标范围</w:t>
      </w:r>
    </w:p>
    <w:p>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3.1详见招标文件</w:t>
      </w:r>
      <w:r>
        <w:rPr>
          <w:rFonts w:hint="eastAsia" w:ascii="宋体" w:hAnsi="宋体" w:eastAsia="宋体" w:cs="宋体"/>
          <w:b/>
          <w:bCs/>
          <w:highlight w:val="none"/>
        </w:rPr>
        <w:t>附件9</w:t>
      </w:r>
      <w:r>
        <w:rPr>
          <w:rFonts w:hint="eastAsia" w:ascii="宋体" w:hAnsi="宋体" w:eastAsia="宋体" w:cs="宋体"/>
          <w:highlight w:val="none"/>
        </w:rPr>
        <w:t>《招标采购技术要求规范》。</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3.2本次竞标报价后根据技术</w:t>
      </w:r>
      <w:r>
        <w:rPr>
          <w:rFonts w:hint="eastAsia" w:ascii="宋体" w:hAnsi="宋体" w:eastAsia="宋体" w:cs="宋体"/>
          <w:highlight w:val="none"/>
          <w:lang w:val="en-US" w:eastAsia="zh-CN"/>
        </w:rPr>
        <w:t>及商务</w:t>
      </w:r>
      <w:r>
        <w:rPr>
          <w:rFonts w:hint="eastAsia" w:ascii="宋体" w:hAnsi="宋体" w:eastAsia="宋体" w:cs="宋体"/>
          <w:highlight w:val="none"/>
        </w:rPr>
        <w:t>评审情况，不排除各竞标单位进行二次竞标</w:t>
      </w:r>
      <w:r>
        <w:rPr>
          <w:rFonts w:hint="eastAsia" w:ascii="宋体" w:hAnsi="宋体" w:eastAsia="宋体" w:cs="宋体"/>
          <w:highlight w:val="none"/>
          <w:lang w:val="en-US" w:eastAsia="zh-CN"/>
        </w:rPr>
        <w:t>或议价</w:t>
      </w:r>
      <w:r>
        <w:rPr>
          <w:rFonts w:hint="eastAsia" w:ascii="宋体" w:hAnsi="宋体" w:eastAsia="宋体" w:cs="宋体"/>
          <w:highlight w:val="none"/>
        </w:rPr>
        <w:t>的安排。</w:t>
      </w:r>
    </w:p>
    <w:p>
      <w:pPr>
        <w:snapToGrid w:val="0"/>
        <w:spacing w:line="360" w:lineRule="auto"/>
        <w:jc w:val="left"/>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4、投标时间</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4.1</w:t>
      </w:r>
      <w:r>
        <w:rPr>
          <w:rFonts w:hint="eastAsia" w:ascii="宋体" w:hAnsi="宋体" w:eastAsia="宋体" w:cs="宋体"/>
          <w:highlight w:val="none"/>
        </w:rPr>
        <w:t>本次竞标截止时间</w:t>
      </w:r>
      <w:r>
        <w:rPr>
          <w:rFonts w:hint="eastAsia" w:ascii="宋体" w:hAnsi="宋体" w:eastAsia="宋体" w:cs="宋体"/>
          <w:highlight w:val="none"/>
        </w:rPr>
        <w:t>：请于20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5</w:t>
      </w:r>
      <w:r>
        <w:rPr>
          <w:rFonts w:hint="eastAsia" w:ascii="宋体" w:hAnsi="宋体" w:eastAsia="宋体" w:cs="宋体"/>
          <w:highlight w:val="none"/>
        </w:rPr>
        <w:t>日</w:t>
      </w:r>
      <w:r>
        <w:rPr>
          <w:rFonts w:hint="eastAsia" w:ascii="宋体" w:hAnsi="宋体" w:eastAsia="宋体" w:cs="宋体"/>
          <w:highlight w:val="none"/>
          <w:lang w:val="en-US" w:eastAsia="zh-CN"/>
        </w:rPr>
        <w:t>9点00分前</w:t>
      </w:r>
      <w:r>
        <w:rPr>
          <w:rFonts w:hint="eastAsia" w:ascii="宋体" w:hAnsi="宋体" w:eastAsia="宋体" w:cs="宋体"/>
          <w:highlight w:val="none"/>
        </w:rPr>
        <w:t>（北京时间）前将竞标文件亲自送达至商务联系人处，逾期恕不接纳。</w:t>
      </w:r>
    </w:p>
    <w:p>
      <w:pPr>
        <w:snapToGrid/>
        <w:spacing w:line="360" w:lineRule="auto"/>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4.2 送达地址：【</w:t>
      </w:r>
      <w:r>
        <w:rPr>
          <w:rFonts w:hint="eastAsia" w:ascii="宋体" w:hAnsi="宋体" w:eastAsia="宋体" w:cs="宋体"/>
          <w:highlight w:val="none"/>
        </w:rPr>
        <w:t>四川省</w:t>
      </w:r>
      <w:r>
        <w:rPr>
          <w:rFonts w:hint="eastAsia" w:ascii="宋体" w:hAnsi="宋体" w:eastAsia="宋体" w:cs="宋体"/>
          <w:highlight w:val="none"/>
          <w:lang w:val="en-US" w:eastAsia="zh-CN"/>
        </w:rPr>
        <w:t>眉山市丹棱县眉山琏升光伏科技有限公司】</w:t>
      </w:r>
    </w:p>
    <w:p>
      <w:pPr>
        <w:spacing w:line="360" w:lineRule="auto"/>
        <w:outlineLvl w:val="1"/>
        <w:rPr>
          <w:rFonts w:hint="eastAsia" w:ascii="宋体" w:hAnsi="宋体" w:eastAsia="宋体" w:cs="宋体"/>
          <w:b/>
          <w:bCs/>
          <w:highlight w:val="none"/>
        </w:rPr>
      </w:pPr>
      <w:r>
        <w:rPr>
          <w:rFonts w:hint="eastAsia" w:ascii="宋体" w:hAnsi="宋体" w:eastAsia="宋体" w:cs="宋体"/>
          <w:b/>
          <w:bCs/>
          <w:highlight w:val="none"/>
        </w:rPr>
        <w:t>5、开、评标时间及地点</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5.1</w:t>
      </w:r>
      <w:r>
        <w:rPr>
          <w:rFonts w:hint="eastAsia" w:ascii="宋体" w:hAnsi="宋体" w:eastAsia="宋体" w:cs="宋体"/>
          <w:highlight w:val="none"/>
        </w:rPr>
        <w:t>开标时间为20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5</w:t>
      </w:r>
      <w:r>
        <w:rPr>
          <w:rFonts w:hint="eastAsia" w:ascii="宋体" w:hAnsi="宋体" w:eastAsia="宋体" w:cs="宋体"/>
          <w:highlight w:val="none"/>
        </w:rPr>
        <w:t>日上午</w:t>
      </w:r>
      <w:r>
        <w:rPr>
          <w:rFonts w:hint="eastAsia" w:ascii="宋体" w:hAnsi="宋体" w:eastAsia="宋体" w:cs="宋体"/>
          <w:highlight w:val="none"/>
          <w:lang w:val="en-US" w:eastAsia="zh-CN"/>
        </w:rPr>
        <w:t>9</w:t>
      </w:r>
      <w:r>
        <w:rPr>
          <w:rFonts w:hint="eastAsia" w:ascii="宋体" w:hAnsi="宋体" w:eastAsia="宋体" w:cs="宋体"/>
          <w:highlight w:val="none"/>
        </w:rPr>
        <w:t>点00分，评标时间为20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3</w:t>
      </w:r>
      <w:r>
        <w:rPr>
          <w:rFonts w:hint="eastAsia" w:ascii="宋体" w:hAnsi="宋体" w:eastAsia="宋体" w:cs="宋体"/>
          <w:highlight w:val="none"/>
        </w:rPr>
        <w:t>月</w:t>
      </w:r>
      <w:r>
        <w:rPr>
          <w:rFonts w:hint="eastAsia" w:ascii="宋体" w:hAnsi="宋体" w:eastAsia="宋体" w:cs="宋体"/>
          <w:highlight w:val="none"/>
          <w:lang w:val="en-US" w:eastAsia="zh-CN"/>
        </w:rPr>
        <w:t>5</w:t>
      </w:r>
      <w:r>
        <w:rPr>
          <w:rFonts w:hint="eastAsia" w:ascii="宋体" w:hAnsi="宋体" w:eastAsia="宋体" w:cs="宋体"/>
          <w:highlight w:val="none"/>
        </w:rPr>
        <w:t>日。</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5.2开、评标地点：四川省眉山市丹棱县眉山琏升光伏科技有限公司</w:t>
      </w:r>
    </w:p>
    <w:p>
      <w:pPr>
        <w:snapToGrid w:val="0"/>
        <w:spacing w:line="360" w:lineRule="auto"/>
        <w:jc w:val="left"/>
        <w:outlineLvl w:val="1"/>
        <w:rPr>
          <w:rFonts w:hint="eastAsia" w:ascii="宋体" w:hAnsi="宋体" w:eastAsia="宋体" w:cs="宋体"/>
          <w:highlight w:val="none"/>
        </w:rPr>
      </w:pPr>
      <w:r>
        <w:rPr>
          <w:rFonts w:hint="eastAsia" w:ascii="宋体" w:hAnsi="宋体" w:eastAsia="宋体" w:cs="宋体"/>
          <w:b/>
          <w:bCs/>
          <w:highlight w:val="none"/>
        </w:rPr>
        <w:t>6、联系方式</w:t>
      </w:r>
    </w:p>
    <w:p>
      <w:pPr>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 xml:space="preserve">刘文涛          </w:t>
      </w:r>
      <w:r>
        <w:rPr>
          <w:rFonts w:ascii="宋体" w:hAnsi="宋体" w:eastAsia="宋体" w:cs="宋体"/>
          <w:sz w:val="24"/>
          <w:szCs w:val="24"/>
        </w:rPr>
        <w:t>18093459061</w:t>
      </w:r>
      <w:r>
        <w:rPr>
          <w:rFonts w:hint="eastAsia" w:ascii="宋体" w:hAnsi="宋体" w:eastAsia="宋体" w:cs="宋体"/>
          <w:highlight w:val="none"/>
          <w:lang w:val="en-US" w:eastAsia="zh-CN"/>
        </w:rPr>
        <w:t xml:space="preserve">   </w:t>
      </w:r>
      <w:r>
        <w:rPr>
          <w:rFonts w:ascii="宋体" w:hAnsi="宋体" w:eastAsia="宋体" w:cs="宋体"/>
          <w:sz w:val="24"/>
          <w:szCs w:val="24"/>
        </w:rPr>
        <w:t>liuwt@leascend.com</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商务联系人及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杨  超</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lang w:val="en-US" w:eastAsia="zh-CN"/>
        </w:rPr>
        <w:t>13408453319      yangch@Leascend.com</w:t>
      </w:r>
      <w:r>
        <w:rPr>
          <w:rFonts w:hint="eastAsia" w:ascii="宋体" w:hAnsi="宋体" w:eastAsia="宋体" w:cs="宋体"/>
          <w:highlight w:val="none"/>
        </w:rPr>
        <w:t>；</w:t>
      </w:r>
    </w:p>
    <w:p>
      <w:pPr>
        <w:widowControl/>
        <w:jc w:val="left"/>
        <w:rPr>
          <w:rFonts w:hint="eastAsia" w:ascii="宋体" w:hAnsi="宋体" w:eastAsia="宋体" w:cs="宋体"/>
          <w:sz w:val="22"/>
          <w:szCs w:val="24"/>
          <w:highlight w:val="none"/>
        </w:rPr>
      </w:pPr>
      <w:r>
        <w:rPr>
          <w:rFonts w:hint="eastAsia" w:ascii="宋体" w:hAnsi="宋体" w:eastAsia="宋体" w:cs="宋体"/>
          <w:sz w:val="22"/>
          <w:szCs w:val="24"/>
          <w:highlight w:val="none"/>
        </w:rPr>
        <w:br w:type="page"/>
      </w:r>
      <w:bookmarkStart w:id="52" w:name="_GoBack"/>
      <w:bookmarkEnd w:id="52"/>
    </w:p>
    <w:bookmarkEnd w:id="5"/>
    <w:p>
      <w:pPr>
        <w:pStyle w:val="28"/>
        <w:numPr>
          <w:ilvl w:val="0"/>
          <w:numId w:val="1"/>
        </w:numPr>
        <w:snapToGrid w:val="0"/>
        <w:ind w:firstLineChars="0"/>
        <w:jc w:val="center"/>
        <w:outlineLvl w:val="0"/>
        <w:rPr>
          <w:rFonts w:hint="eastAsia" w:ascii="宋体" w:hAnsi="宋体" w:eastAsia="宋体" w:cs="宋体"/>
          <w:b/>
          <w:bCs/>
          <w:sz w:val="32"/>
          <w:szCs w:val="32"/>
          <w:highlight w:val="none"/>
        </w:rPr>
      </w:pPr>
      <w:bookmarkStart w:id="6" w:name="_Toc115362484"/>
      <w:bookmarkStart w:id="7" w:name="_Hlk115359833"/>
      <w:bookmarkStart w:id="8" w:name="_Toc115362800"/>
      <w:bookmarkStart w:id="9" w:name="_Toc115424826"/>
      <w:bookmarkStart w:id="10" w:name="_Toc115362581"/>
      <w:r>
        <w:rPr>
          <w:rFonts w:hint="eastAsia" w:ascii="宋体" w:hAnsi="宋体" w:eastAsia="宋体" w:cs="宋体"/>
          <w:b/>
          <w:bCs/>
          <w:sz w:val="32"/>
          <w:szCs w:val="32"/>
          <w:highlight w:val="none"/>
        </w:rPr>
        <w:t>竞标前须知</w:t>
      </w:r>
      <w:bookmarkEnd w:id="6"/>
      <w:bookmarkEnd w:id="7"/>
      <w:bookmarkEnd w:id="8"/>
      <w:bookmarkEnd w:id="9"/>
      <w:bookmarkEnd w:id="10"/>
    </w:p>
    <w:p>
      <w:pPr>
        <w:pStyle w:val="30"/>
        <w:snapToGrid w:val="0"/>
        <w:ind w:firstLine="0" w:firstLineChars="0"/>
        <w:rPr>
          <w:rFonts w:hint="eastAsia" w:ascii="宋体" w:hAnsi="宋体" w:eastAsia="宋体" w:cs="宋体"/>
          <w:highlight w:val="none"/>
        </w:rPr>
      </w:pPr>
      <w:r>
        <w:rPr>
          <w:rFonts w:hint="eastAsia" w:ascii="宋体" w:hAnsi="宋体" w:eastAsia="宋体" w:cs="宋体"/>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pPr>
              <w:snapToGrid/>
              <w:spacing w:line="360" w:lineRule="auto"/>
              <w:jc w:val="left"/>
              <w:outlineLvl w:val="0"/>
              <w:rPr>
                <w:rFonts w:hint="default" w:ascii="宋体" w:hAnsi="宋体" w:eastAsia="宋体" w:cs="宋体"/>
                <w:color w:val="000000"/>
                <w:szCs w:val="21"/>
                <w:highlight w:val="none"/>
                <w:lang w:val="en-US"/>
              </w:rPr>
            </w:pPr>
            <w:r>
              <w:rPr>
                <w:rFonts w:hint="eastAsia" w:ascii="宋体" w:hAnsi="宋体" w:eastAsia="宋体" w:cs="宋体"/>
                <w:highlight w:val="none"/>
              </w:rPr>
              <w:t xml:space="preserve"> 江苏琏升科技有限公司异质结（HJT）太阳能电池片生产项目</w:t>
            </w:r>
            <w:r>
              <w:rPr>
                <w:rFonts w:hint="eastAsia" w:ascii="宋体" w:hAnsi="宋体" w:eastAsia="宋体" w:cs="宋体"/>
                <w:highlight w:val="none"/>
                <w:lang w:val="en-US" w:eastAsia="zh-CN"/>
              </w:rPr>
              <w:t>HJT全自动 AGV无人传输设备</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项目数量</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详见技术文件</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pPr>
              <w:widowControl/>
              <w:numPr>
                <w:ilvl w:val="0"/>
                <w:numId w:val="2"/>
              </w:numPr>
              <w:jc w:val="left"/>
              <w:rPr>
                <w:rFonts w:hint="eastAsia" w:ascii="宋体" w:hAnsi="宋体" w:eastAsia="宋体" w:cs="宋体"/>
                <w:lang w:val="en-US" w:eastAsia="zh-CN"/>
              </w:rPr>
            </w:pPr>
            <w:r>
              <w:rPr>
                <w:rFonts w:hint="eastAsia" w:ascii="宋体" w:hAnsi="宋体" w:eastAsia="宋体" w:cs="宋体"/>
                <w:lang w:val="en-US" w:eastAsia="zh-CN"/>
              </w:rPr>
              <w:t>竞标人需依据招标人</w:t>
            </w:r>
            <w:r>
              <w:rPr>
                <w:rFonts w:hint="eastAsia" w:ascii="宋体" w:hAnsi="宋体" w:eastAsia="宋体" w:cs="宋体"/>
                <w:color w:val="000000"/>
                <w:szCs w:val="21"/>
              </w:rPr>
              <w:t>要求</w:t>
            </w:r>
            <w:r>
              <w:rPr>
                <w:rFonts w:hint="eastAsia" w:ascii="宋体" w:hAnsi="宋体" w:eastAsia="宋体" w:cs="宋体"/>
                <w:lang w:val="en-US" w:eastAsia="zh-CN"/>
              </w:rPr>
              <w:t>的施工进度进行实施，全部设备应于【2024】年【7】月【1】日前全部</w:t>
            </w:r>
            <w:r>
              <w:rPr>
                <w:rFonts w:hint="eastAsia" w:ascii="宋体" w:hAnsi="宋体" w:eastAsia="宋体" w:cs="宋体"/>
                <w:sz w:val="24"/>
                <w:szCs w:val="24"/>
                <w:lang w:val="en-US" w:eastAsia="zh-CN"/>
              </w:rPr>
              <w:t>到货</w:t>
            </w:r>
            <w:r>
              <w:rPr>
                <w:rFonts w:hint="eastAsia" w:ascii="宋体" w:hAnsi="宋体" w:eastAsia="宋体" w:cs="宋体"/>
                <w:lang w:val="en-US" w:eastAsia="zh-CN"/>
              </w:rPr>
              <w:t>完毕且初验合格，于【2024】年【7】月【31】</w:t>
            </w:r>
            <w:r>
              <w:rPr>
                <w:rFonts w:ascii="CIDFont" w:hAnsi="CIDFont" w:eastAsia="CIDFont" w:cs="CIDFont"/>
                <w:color w:val="000000"/>
                <w:kern w:val="0"/>
                <w:sz w:val="21"/>
                <w:szCs w:val="21"/>
                <w:lang w:val="en-US" w:eastAsia="zh-CN" w:bidi="ar"/>
              </w:rPr>
              <w:t>日前</w:t>
            </w:r>
            <w:r>
              <w:rPr>
                <w:rFonts w:hint="eastAsia" w:ascii="宋体" w:hAnsi="宋体" w:eastAsia="宋体" w:cs="宋体"/>
                <w:color w:val="000000"/>
                <w:szCs w:val="21"/>
              </w:rPr>
              <w:t>系统</w:t>
            </w:r>
            <w:r>
              <w:rPr>
                <w:rFonts w:hint="eastAsia" w:ascii="宋体" w:hAnsi="宋体" w:eastAsia="宋体" w:cs="宋体"/>
                <w:lang w:val="en-US" w:eastAsia="zh-CN"/>
              </w:rPr>
              <w:t>整体安装调试完成，【2024】年【8】月【15】日</w:t>
            </w:r>
            <w:r>
              <w:rPr>
                <w:rFonts w:hint="eastAsia" w:ascii="宋体" w:hAnsi="宋体" w:eastAsia="宋体" w:cs="宋体"/>
                <w:sz w:val="24"/>
                <w:szCs w:val="24"/>
                <w:lang w:val="en-US" w:eastAsia="zh-CN"/>
              </w:rPr>
              <w:t>前</w:t>
            </w:r>
            <w:r>
              <w:rPr>
                <w:rFonts w:hint="eastAsia" w:ascii="宋体" w:hAnsi="宋体" w:eastAsia="宋体" w:cs="宋体"/>
                <w:color w:val="000000"/>
                <w:szCs w:val="21"/>
              </w:rPr>
              <w:t>具备</w:t>
            </w:r>
            <w:r>
              <w:rPr>
                <w:rFonts w:hint="eastAsia" w:ascii="宋体" w:hAnsi="宋体" w:eastAsia="宋体" w:cs="宋体"/>
                <w:lang w:val="en-US" w:eastAsia="zh-CN"/>
              </w:rPr>
              <w:t>验收合格</w:t>
            </w:r>
            <w:r>
              <w:rPr>
                <w:rFonts w:hint="eastAsia" w:ascii="宋体" w:hAnsi="宋体" w:eastAsia="宋体" w:cs="宋体"/>
                <w:color w:val="000000"/>
                <w:szCs w:val="21"/>
              </w:rPr>
              <w:t>条件</w:t>
            </w:r>
            <w:r>
              <w:rPr>
                <w:rFonts w:hint="eastAsia" w:ascii="宋体" w:hAnsi="宋体" w:eastAsia="宋体" w:cs="宋体"/>
                <w:lang w:val="en-US" w:eastAsia="zh-CN"/>
              </w:rPr>
              <w:t xml:space="preserve">。 </w:t>
            </w:r>
          </w:p>
          <w:p>
            <w:pPr>
              <w:widowControl/>
              <w:jc w:val="left"/>
              <w:rPr>
                <w:rFonts w:hint="eastAsia" w:ascii="宋体" w:hAnsi="宋体" w:eastAsia="宋体" w:cs="宋体"/>
                <w:lang w:eastAsia="zh-CN"/>
              </w:rPr>
            </w:pPr>
            <w:r>
              <w:rPr>
                <w:rFonts w:hint="eastAsia" w:ascii="宋体" w:hAnsi="宋体" w:eastAsia="宋体" w:cs="宋体"/>
                <w:lang w:val="en-US" w:eastAsia="zh-CN"/>
              </w:rPr>
              <w:t xml:space="preserve">2.具体以招标现场洽谈确定时间为准。 </w:t>
            </w:r>
          </w:p>
          <w:p>
            <w:pPr>
              <w:keepNext w:val="0"/>
              <w:keepLines w:val="0"/>
              <w:widowControl/>
              <w:suppressLineNumbers w:val="0"/>
              <w:jc w:val="left"/>
              <w:rPr>
                <w:rFonts w:hint="eastAsia" w:ascii="宋体" w:hAnsi="宋体" w:eastAsia="宋体" w:cs="宋体"/>
                <w:color w:val="000000"/>
                <w:szCs w:val="21"/>
                <w:highlight w:val="none"/>
                <w:lang w:eastAsia="zh-CN"/>
              </w:rPr>
            </w:pPr>
            <w:r>
              <w:rPr>
                <w:rFonts w:hint="eastAsia" w:ascii="宋体" w:hAnsi="宋体" w:eastAsia="宋体" w:cs="宋体"/>
                <w:lang w:val="en-US" w:eastAsia="zh-CN"/>
              </w:rPr>
              <w:t>3.若竞标人制定分批交付的供货计划的，投标人应当予以响应。</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币别为人民币，合同签订生效且缴纳10%履约保证金，全部货物送达</w:t>
            </w:r>
            <w:r>
              <w:rPr>
                <w:rFonts w:hint="eastAsia" w:ascii="宋体" w:hAnsi="宋体" w:eastAsia="宋体" w:cs="宋体"/>
                <w:color w:val="000000"/>
                <w:szCs w:val="21"/>
                <w:highlight w:val="none"/>
                <w:lang w:val="en-US" w:eastAsia="zh-CN"/>
              </w:rPr>
              <w:t>且初验合格</w:t>
            </w:r>
            <w:r>
              <w:rPr>
                <w:rFonts w:hint="eastAsia" w:ascii="宋体" w:hAnsi="宋体" w:eastAsia="宋体" w:cs="宋体"/>
                <w:color w:val="000000"/>
                <w:szCs w:val="21"/>
                <w:highlight w:val="none"/>
              </w:rPr>
              <w:t>后支付</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安装调试完成</w:t>
            </w:r>
            <w:r>
              <w:rPr>
                <w:rFonts w:hint="eastAsia" w:ascii="宋体" w:hAnsi="宋体" w:eastAsia="宋体" w:cs="宋体"/>
                <w:color w:val="000000"/>
                <w:szCs w:val="21"/>
                <w:highlight w:val="none"/>
              </w:rPr>
              <w:t>后支付30%，验收合格后支付30%，10%质保金</w:t>
            </w:r>
            <w:r>
              <w:rPr>
                <w:rFonts w:hint="eastAsia" w:ascii="宋体" w:hAnsi="宋体" w:eastAsia="宋体" w:cs="宋体"/>
                <w:color w:val="000000"/>
                <w:szCs w:val="21"/>
                <w:highlight w:val="none"/>
                <w:lang w:val="en-US" w:eastAsia="zh-CN"/>
              </w:rPr>
              <w:t>质量保证期</w:t>
            </w:r>
            <w:r>
              <w:rPr>
                <w:rFonts w:hint="eastAsia" w:ascii="宋体" w:hAnsi="宋体" w:eastAsia="宋体" w:cs="宋体"/>
                <w:color w:val="000000"/>
                <w:szCs w:val="21"/>
                <w:highlight w:val="none"/>
              </w:rPr>
              <w:t>（质保</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lang w:val="en-US" w:eastAsia="zh-CN"/>
              </w:rPr>
              <w:t>届满且无质量问题后支付。</w:t>
            </w:r>
          </w:p>
          <w:p>
            <w:pPr>
              <w:snapToGrid w:val="0"/>
              <w:spacing w:line="360" w:lineRule="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支付方式：电汇（贴息1%）或</w:t>
            </w:r>
            <w:r>
              <w:rPr>
                <w:rFonts w:hint="eastAsia" w:ascii="宋体" w:hAnsi="宋体" w:eastAsia="宋体" w:cs="宋体"/>
                <w:color w:val="000000"/>
                <w:kern w:val="2"/>
                <w:szCs w:val="21"/>
                <w:highlight w:val="none"/>
              </w:rPr>
              <w:t>全部银行承兑汇票</w:t>
            </w:r>
            <w:r>
              <w:rPr>
                <w:rFonts w:hint="eastAsia" w:ascii="宋体" w:hAnsi="宋体" w:eastAsia="宋体" w:cs="宋体"/>
                <w:color w:val="000000"/>
                <w:kern w:val="2"/>
                <w:szCs w:val="21"/>
                <w:highlight w:val="none"/>
                <w:lang w:eastAsia="zh-CN"/>
              </w:rPr>
              <w:t>（</w:t>
            </w:r>
            <w:r>
              <w:rPr>
                <w:rFonts w:hint="eastAsia" w:ascii="宋体" w:hAnsi="宋体" w:eastAsia="宋体" w:cs="宋体"/>
                <w:color w:val="000000"/>
                <w:kern w:val="0"/>
                <w:szCs w:val="21"/>
                <w:highlight w:val="none"/>
                <w:lang w:val="en-US" w:eastAsia="zh-CN"/>
              </w:rPr>
              <w:t>不超过6个月</w:t>
            </w:r>
            <w:r>
              <w:rPr>
                <w:rFonts w:hint="eastAsia" w:ascii="宋体" w:hAnsi="宋体" w:eastAsia="宋体" w:cs="宋体"/>
                <w:color w:val="000000"/>
                <w:kern w:val="2"/>
                <w:szCs w:val="21"/>
                <w:highlight w:val="none"/>
                <w:lang w:eastAsia="zh-CN"/>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w:t>
            </w: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承包方式为交钥匙项目，合同方式为固定总价</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严禁转包。未经</w:t>
            </w:r>
            <w:r>
              <w:rPr>
                <w:rFonts w:hint="eastAsia" w:ascii="宋体" w:hAnsi="宋体" w:eastAsia="宋体" w:cs="宋体"/>
                <w:color w:val="000000"/>
                <w:szCs w:val="21"/>
                <w:highlight w:val="none"/>
                <w:lang w:val="en-US" w:eastAsia="zh-CN"/>
              </w:rPr>
              <w:t>招标人书面同意</w:t>
            </w:r>
            <w:r>
              <w:rPr>
                <w:rFonts w:hint="eastAsia" w:ascii="宋体" w:hAnsi="宋体" w:eastAsia="宋体" w:cs="宋体"/>
                <w:color w:val="000000"/>
                <w:szCs w:val="21"/>
                <w:highlight w:val="none"/>
              </w:rPr>
              <w:t>，中标人不得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000000"/>
                <w:szCs w:val="21"/>
                <w:highlight w:val="none"/>
              </w:rPr>
              <w:t>变更项目经理、项目主要技术负责人。法律规定可分包部分</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，经</w:t>
            </w:r>
            <w:r>
              <w:rPr>
                <w:rFonts w:hint="eastAsia" w:ascii="宋体" w:hAnsi="宋体" w:eastAsia="宋体" w:cs="宋体"/>
                <w:color w:val="000000"/>
                <w:szCs w:val="21"/>
                <w:highlight w:val="none"/>
                <w:lang w:val="en-US" w:eastAsia="zh-CN"/>
              </w:rPr>
              <w:t>招标人书面</w:t>
            </w:r>
            <w:r>
              <w:rPr>
                <w:rFonts w:hint="eastAsia" w:ascii="宋体" w:hAnsi="宋体" w:eastAsia="宋体" w:cs="宋体"/>
                <w:color w:val="000000"/>
                <w:szCs w:val="21"/>
                <w:highlight w:val="none"/>
              </w:rPr>
              <w:t>同意后可进行分包，除此之外，中标人不得进行任何形式的分包</w:t>
            </w:r>
            <w:r>
              <w:rPr>
                <w:rFonts w:hint="eastAsia" w:ascii="宋体" w:hAnsi="宋体" w:eastAsia="宋体" w:cs="宋体"/>
                <w:color w:val="auto"/>
                <w:szCs w:val="21"/>
                <w:highlight w:val="none"/>
                <w:lang w:val="en-US" w:eastAsia="zh-CN"/>
              </w:rPr>
              <w:t>或转包</w:t>
            </w:r>
            <w:r>
              <w:rPr>
                <w:rFonts w:hint="eastAsia" w:ascii="宋体" w:hAnsi="宋体" w:eastAsia="宋体" w:cs="宋体"/>
                <w:color w:val="000000"/>
                <w:szCs w:val="21"/>
                <w:highlight w:val="none"/>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rPr>
              <w:t>份，U盘电子档；正副本骑缝部分均为鲜章</w:t>
            </w:r>
            <w:r>
              <w:rPr>
                <w:rFonts w:hint="eastAsia" w:ascii="宋体" w:hAnsi="宋体" w:eastAsia="宋体" w:cs="宋体"/>
                <w:color w:val="000000"/>
                <w:szCs w:val="21"/>
                <w:highlight w:val="none"/>
                <w:lang w:eastAsia="zh-CN"/>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所有要求盖章的地方都应加盖竞标人单位（法定名称）章（鲜章），不得使用专用印章（如经济合同章、竞标专用章等）或下属单位印章代替，</w:t>
            </w:r>
            <w:r>
              <w:rPr>
                <w:rFonts w:hint="eastAsia" w:ascii="宋体" w:hAnsi="宋体" w:eastAsia="宋体" w:cs="宋体"/>
                <w:color w:val="000000"/>
                <w:szCs w:val="21"/>
                <w:highlight w:val="none"/>
                <w:lang w:val="en-US" w:eastAsia="zh-CN"/>
              </w:rPr>
              <w:t>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 ¥</w:t>
            </w:r>
            <w:r>
              <w:rPr>
                <w:rFonts w:hint="eastAsia" w:ascii="宋体" w:hAnsi="宋体" w:eastAsia="宋体" w:cs="宋体"/>
                <w:color w:val="000000"/>
                <w:sz w:val="20"/>
                <w:szCs w:val="20"/>
                <w:highlight w:val="none"/>
                <w:lang w:val="en-US" w:eastAsia="zh-CN"/>
              </w:rPr>
              <w:t>100</w:t>
            </w:r>
            <w:r>
              <w:rPr>
                <w:rFonts w:hint="eastAsia" w:ascii="宋体" w:hAnsi="宋体" w:eastAsia="宋体" w:cs="宋体"/>
                <w:color w:val="000000"/>
                <w:sz w:val="20"/>
                <w:szCs w:val="20"/>
                <w:highlight w:val="none"/>
              </w:rPr>
              <w:t>,000元（</w:t>
            </w:r>
            <w:r>
              <w:rPr>
                <w:rFonts w:hint="eastAsia" w:ascii="宋体" w:hAnsi="宋体" w:eastAsia="宋体" w:cs="宋体"/>
                <w:color w:val="000000"/>
                <w:sz w:val="20"/>
                <w:szCs w:val="20"/>
                <w:highlight w:val="none"/>
                <w:lang w:val="en-US" w:eastAsia="zh-CN"/>
              </w:rPr>
              <w:t>拾</w:t>
            </w:r>
            <w:r>
              <w:rPr>
                <w:rFonts w:hint="eastAsia" w:ascii="宋体" w:hAnsi="宋体" w:eastAsia="宋体" w:cs="宋体"/>
                <w:color w:val="000000"/>
                <w:sz w:val="20"/>
                <w:szCs w:val="20"/>
                <w:highlight w:val="none"/>
              </w:rPr>
              <w:t>万元整）</w:t>
            </w:r>
          </w:p>
          <w:p>
            <w:pPr>
              <w:snapToGrid w:val="0"/>
              <w:spacing w:line="360" w:lineRule="auto"/>
              <w:rPr>
                <w:rFonts w:hint="default" w:ascii="宋体" w:hAnsi="宋体" w:eastAsia="宋体" w:cs="宋体"/>
                <w:color w:val="000000"/>
                <w:sz w:val="20"/>
                <w:szCs w:val="20"/>
                <w:highlight w:val="yellow"/>
                <w:lang w:val="en-US" w:eastAsia="zh-CN"/>
              </w:rPr>
            </w:pPr>
            <w:r>
              <w:rPr>
                <w:rFonts w:hint="eastAsia" w:ascii="宋体" w:hAnsi="宋体" w:eastAsia="宋体" w:cs="宋体"/>
                <w:color w:val="000000"/>
                <w:sz w:val="20"/>
                <w:szCs w:val="20"/>
                <w:highlight w:val="none"/>
              </w:rPr>
              <w:t>竞标保证金递交方式：</w:t>
            </w:r>
            <w:r>
              <w:rPr>
                <w:rFonts w:hint="eastAsia" w:ascii="宋体" w:hAnsi="宋体" w:eastAsia="宋体" w:cs="宋体"/>
                <w:color w:val="000000"/>
                <w:sz w:val="20"/>
                <w:szCs w:val="20"/>
                <w:highlight w:val="none"/>
                <w:lang w:val="en-US" w:eastAsia="zh-CN"/>
              </w:rPr>
              <w:t>银行转账（备注</w:t>
            </w:r>
            <w:r>
              <w:rPr>
                <w:rFonts w:hint="eastAsia" w:ascii="宋体" w:hAnsi="宋体" w:eastAsia="宋体" w:cs="宋体"/>
                <w:color w:val="auto"/>
                <w:sz w:val="21"/>
                <w:szCs w:val="21"/>
                <w:highlight w:val="none"/>
              </w:rPr>
              <w:t>投标保证金+投标</w:t>
            </w:r>
            <w:r>
              <w:rPr>
                <w:rFonts w:hint="eastAsia" w:ascii="宋体" w:hAnsi="宋体" w:eastAsia="宋体" w:cs="宋体"/>
                <w:color w:val="000000"/>
                <w:sz w:val="20"/>
                <w:szCs w:val="20"/>
                <w:highlight w:val="none"/>
                <w:lang w:val="en-US" w:eastAsia="zh-CN"/>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账号：1111425709100627753</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开户银行：中国工商银行股份有限公司南通通州支行</w:t>
            </w:r>
          </w:p>
          <w:p>
            <w:pPr>
              <w:snapToGrid w:val="0"/>
              <w:spacing w:line="360" w:lineRule="auto"/>
              <w:rPr>
                <w:rFonts w:hint="eastAsia" w:ascii="宋体" w:hAnsi="宋体" w:eastAsia="宋体" w:cs="宋体"/>
                <w:color w:val="000000"/>
                <w:sz w:val="20"/>
                <w:szCs w:val="20"/>
                <w:highlight w:val="yellow"/>
              </w:rPr>
            </w:pPr>
            <w:r>
              <w:rPr>
                <w:rFonts w:hint="eastAsia" w:ascii="宋体" w:hAnsi="宋体" w:eastAsia="宋体" w:cs="宋体"/>
                <w:color w:val="000000"/>
                <w:sz w:val="20"/>
                <w:szCs w:val="20"/>
                <w:highlight w:val="yellow"/>
                <w:lang w:val="en-US" w:eastAsia="zh-CN"/>
              </w:rPr>
              <w:t>缴纳</w:t>
            </w:r>
            <w:r>
              <w:rPr>
                <w:rFonts w:hint="eastAsia" w:ascii="宋体" w:hAnsi="宋体" w:eastAsia="宋体" w:cs="宋体"/>
                <w:color w:val="000000"/>
                <w:sz w:val="20"/>
                <w:szCs w:val="20"/>
                <w:highlight w:val="yellow"/>
              </w:rPr>
              <w:t>截止时间：</w:t>
            </w:r>
            <w:r>
              <w:rPr>
                <w:rFonts w:hint="eastAsia" w:ascii="宋体" w:hAnsi="宋体" w:eastAsia="宋体" w:cs="宋体"/>
                <w:highlight w:val="yellow"/>
              </w:rPr>
              <w:t>20</w:t>
            </w:r>
            <w:r>
              <w:rPr>
                <w:rFonts w:hint="eastAsia" w:ascii="宋体" w:hAnsi="宋体" w:eastAsia="宋体" w:cs="宋体"/>
                <w:highlight w:val="yellow"/>
                <w:lang w:val="en-US" w:eastAsia="zh-CN"/>
              </w:rPr>
              <w:t>24</w:t>
            </w:r>
            <w:r>
              <w:rPr>
                <w:rFonts w:hint="eastAsia" w:ascii="宋体" w:hAnsi="宋体" w:eastAsia="宋体" w:cs="宋体"/>
                <w:highlight w:val="yellow"/>
              </w:rPr>
              <w:t>年</w:t>
            </w:r>
            <w:r>
              <w:rPr>
                <w:rFonts w:hint="eastAsia" w:ascii="宋体" w:hAnsi="宋体" w:eastAsia="宋体" w:cs="宋体"/>
                <w:highlight w:val="yellow"/>
                <w:lang w:val="en-US" w:eastAsia="zh-CN"/>
              </w:rPr>
              <w:t>3</w:t>
            </w:r>
            <w:r>
              <w:rPr>
                <w:rFonts w:hint="eastAsia" w:ascii="宋体" w:hAnsi="宋体" w:eastAsia="宋体" w:cs="宋体"/>
                <w:highlight w:val="yellow"/>
              </w:rPr>
              <w:t>月</w:t>
            </w:r>
            <w:r>
              <w:rPr>
                <w:rFonts w:hint="eastAsia" w:ascii="宋体" w:hAnsi="宋体" w:eastAsia="宋体" w:cs="宋体"/>
                <w:highlight w:val="yellow"/>
                <w:lang w:val="en-US" w:eastAsia="zh-CN"/>
              </w:rPr>
              <w:t>4</w:t>
            </w:r>
            <w:r>
              <w:rPr>
                <w:rFonts w:hint="eastAsia" w:ascii="宋体" w:hAnsi="宋体" w:eastAsia="宋体" w:cs="宋体"/>
                <w:highlight w:val="yellow"/>
              </w:rPr>
              <w:t>日</w:t>
            </w:r>
            <w:r>
              <w:rPr>
                <w:rFonts w:hint="eastAsia" w:ascii="宋体" w:hAnsi="宋体" w:eastAsia="宋体" w:cs="宋体"/>
                <w:highlight w:val="yellow"/>
                <w:lang w:val="en-US" w:eastAsia="zh-CN"/>
              </w:rPr>
              <w:t>17:30</w:t>
            </w:r>
            <w:r>
              <w:rPr>
                <w:rFonts w:hint="eastAsia" w:ascii="宋体" w:hAnsi="宋体" w:eastAsia="宋体" w:cs="宋体"/>
                <w:color w:val="000000"/>
                <w:sz w:val="20"/>
                <w:szCs w:val="20"/>
                <w:highlight w:val="yellow"/>
              </w:rPr>
              <w:t>（北京时间）</w:t>
            </w:r>
          </w:p>
          <w:p>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yellow"/>
              </w:rPr>
              <w:t>联系人:</w:t>
            </w:r>
            <w:r>
              <w:rPr>
                <w:rFonts w:hint="eastAsia" w:ascii="宋体" w:hAnsi="宋体" w:eastAsia="宋体" w:cs="宋体"/>
                <w:color w:val="000000"/>
                <w:sz w:val="20"/>
                <w:szCs w:val="20"/>
                <w:highlight w:val="yellow"/>
                <w:lang w:val="en-US" w:eastAsia="zh-CN"/>
              </w:rPr>
              <w:t>杨超</w:t>
            </w:r>
            <w:r>
              <w:rPr>
                <w:rFonts w:hint="eastAsia" w:ascii="宋体" w:hAnsi="宋体" w:eastAsia="宋体" w:cs="宋体"/>
                <w:color w:val="000000"/>
                <w:sz w:val="20"/>
                <w:szCs w:val="20"/>
                <w:highlight w:val="yellow"/>
              </w:rPr>
              <w:t xml:space="preserve">  </w:t>
            </w:r>
            <w:r>
              <w:rPr>
                <w:rFonts w:hint="eastAsia" w:ascii="宋体" w:hAnsi="宋体" w:eastAsia="宋体" w:cs="宋体"/>
                <w:color w:val="000000"/>
                <w:sz w:val="20"/>
                <w:szCs w:val="20"/>
                <w:highlight w:val="yellow"/>
                <w:lang w:val="en-US" w:eastAsia="zh-CN"/>
              </w:rPr>
              <w:t xml:space="preserve"> </w:t>
            </w:r>
            <w:r>
              <w:rPr>
                <w:rFonts w:hint="eastAsia" w:ascii="宋体" w:hAnsi="宋体" w:eastAsia="宋体" w:cs="宋体"/>
                <w:color w:val="000000"/>
                <w:sz w:val="20"/>
                <w:szCs w:val="20"/>
                <w:highlight w:val="yellow"/>
              </w:rPr>
              <w:t>电话号码:</w:t>
            </w:r>
            <w:r>
              <w:rPr>
                <w:rFonts w:hint="eastAsia" w:ascii="宋体" w:hAnsi="宋体" w:eastAsia="宋体" w:cs="宋体"/>
                <w:color w:val="000000"/>
                <w:sz w:val="20"/>
                <w:szCs w:val="20"/>
                <w:highlight w:val="yellow"/>
                <w:lang w:val="en-US" w:eastAsia="zh-CN"/>
              </w:rPr>
              <w:t>13408453319</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000000"/>
                <w:szCs w:val="21"/>
                <w:highlight w:val="none"/>
              </w:rPr>
              <w:t>竞标保证金将于中标通知书发出之日起10个工作日内以电汇方式无息退还未中标单位；中标单位的</w:t>
            </w:r>
            <w:r>
              <w:rPr>
                <w:rFonts w:hint="eastAsia" w:ascii="宋体" w:hAnsi="宋体" w:eastAsia="宋体" w:cs="宋体"/>
                <w:color w:val="000000"/>
                <w:szCs w:val="21"/>
                <w:highlight w:val="none"/>
                <w:lang w:val="en-US" w:eastAsia="zh-CN"/>
              </w:rPr>
              <w:t>竞标</w:t>
            </w:r>
            <w:r>
              <w:rPr>
                <w:rFonts w:hint="eastAsia" w:ascii="宋体" w:hAnsi="宋体" w:eastAsia="宋体" w:cs="宋体"/>
                <w:color w:val="000000"/>
                <w:szCs w:val="21"/>
                <w:highlight w:val="none"/>
              </w:rPr>
              <w:t>保证金转为履约保证金。</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出现以下情形</w:t>
            </w:r>
            <w:r>
              <w:rPr>
                <w:rFonts w:hint="eastAsia" w:ascii="宋体" w:hAnsi="宋体" w:eastAsia="宋体" w:cs="宋体"/>
                <w:color w:val="auto"/>
                <w:szCs w:val="21"/>
                <w:highlight w:val="none"/>
              </w:rPr>
              <w:t>不予</w:t>
            </w:r>
            <w:r>
              <w:rPr>
                <w:rFonts w:hint="eastAsia" w:ascii="宋体" w:hAnsi="宋体" w:eastAsia="宋体" w:cs="宋体"/>
                <w:color w:val="000000"/>
                <w:szCs w:val="21"/>
                <w:highlight w:val="none"/>
              </w:rPr>
              <w:t>退还：</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1.竞标人无正当理由、未以书面形式向招标人递交说明而在竞标截止日不来竞标</w:t>
            </w:r>
            <w:r>
              <w:rPr>
                <w:rFonts w:hint="eastAsia" w:ascii="宋体" w:hAnsi="宋体" w:eastAsia="宋体" w:cs="宋体"/>
                <w:color w:val="auto"/>
                <w:szCs w:val="21"/>
                <w:highlight w:val="none"/>
              </w:rPr>
              <w:t>或未按竞标文件规定的方式递交投标资料或参加评标的</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2.竞标人递送竞标文件后，无正当理由放弃竞标的；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3.自中标通知书发出之日起15日内，中标人无正当理由不与招标人签订合同或提附加条件的；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4.竞标人在竞标过程中被查</w:t>
            </w:r>
            <w:r>
              <w:rPr>
                <w:rFonts w:hint="eastAsia" w:ascii="宋体" w:hAnsi="宋体" w:eastAsia="宋体" w:cs="宋体"/>
                <w:color w:val="000000"/>
                <w:szCs w:val="21"/>
                <w:highlight w:val="none"/>
                <w:lang w:val="en-US" w:eastAsia="zh-CN"/>
              </w:rPr>
              <w:t>证</w:t>
            </w:r>
            <w:r>
              <w:rPr>
                <w:rFonts w:hint="eastAsia" w:ascii="宋体" w:hAnsi="宋体" w:eastAsia="宋体" w:cs="宋体"/>
                <w:color w:val="000000"/>
                <w:szCs w:val="21"/>
                <w:highlight w:val="none"/>
              </w:rPr>
              <w:t>有串标、围标、陪标等违法违纪行为的；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5.竞标人有违约违规行为或被投诉、举报的，在调查处理期间，保证金暂不退还，待调查处理结束后按有关规定处理。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6.竞标单位中标后未经</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书面同意，竞标单位对中标内容做实质性变更</w:t>
            </w:r>
            <w:r>
              <w:rPr>
                <w:rFonts w:hint="eastAsia" w:ascii="宋体" w:hAnsi="宋体" w:eastAsia="宋体" w:cs="宋体"/>
                <w:color w:val="auto"/>
                <w:szCs w:val="21"/>
                <w:highlight w:val="none"/>
              </w:rPr>
              <w:t>的。</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7.竞标单位提供的投标文件或投标内容</w:t>
            </w:r>
            <w:r>
              <w:rPr>
                <w:rFonts w:hint="eastAsia" w:ascii="宋体" w:hAnsi="宋体" w:eastAsia="宋体" w:cs="宋体"/>
                <w:color w:val="auto"/>
                <w:szCs w:val="21"/>
                <w:highlight w:val="none"/>
                <w:lang w:eastAsia="zh-CN"/>
              </w:rPr>
              <w:t>弄虚作假</w:t>
            </w:r>
            <w:r>
              <w:rPr>
                <w:rFonts w:hint="eastAsia" w:ascii="宋体" w:hAnsi="宋体" w:eastAsia="宋体" w:cs="宋体"/>
                <w:color w:val="auto"/>
                <w:szCs w:val="21"/>
                <w:highlight w:val="none"/>
              </w:rPr>
              <w:t>，包括但不限于加盖私刻印章、伪造法人签字、投标内容虚假等</w:t>
            </w:r>
            <w:r>
              <w:rPr>
                <w:rFonts w:hint="eastAsia" w:ascii="宋体" w:hAnsi="宋体" w:eastAsia="宋体" w:cs="宋体"/>
                <w:color w:val="000000"/>
                <w:szCs w:val="21"/>
                <w:highlight w:val="none"/>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为保证合同正常履约，竞标人应提供必要的保障措施（保障措施可采用履约保证金或</w:t>
            </w:r>
            <w:r>
              <w:rPr>
                <w:rFonts w:hint="eastAsia" w:ascii="宋体" w:hAnsi="宋体" w:eastAsia="宋体" w:cs="宋体"/>
                <w:color w:val="000000"/>
                <w:szCs w:val="21"/>
              </w:rPr>
              <w:t>见索即付的银行</w:t>
            </w:r>
            <w:r>
              <w:rPr>
                <w:rFonts w:hint="eastAsia" w:ascii="宋体" w:hAnsi="宋体" w:eastAsia="宋体" w:cs="宋体"/>
                <w:color w:val="000000"/>
                <w:szCs w:val="21"/>
                <w:highlight w:val="none"/>
              </w:rPr>
              <w:t>保函方式，具体金额及方式由招标方决定或现场谈判为准）。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1.履约保证金上限为合同总金额的10%，其中竞标保证金可直接转为履约保证金，差额部分可采用电汇或银行保函方式，须在</w:t>
            </w:r>
            <w:r>
              <w:rPr>
                <w:rFonts w:hint="eastAsia" w:ascii="宋体" w:hAnsi="宋体" w:eastAsia="宋体" w:cs="宋体"/>
                <w:color w:val="000000"/>
                <w:szCs w:val="21"/>
                <w:highlight w:val="none"/>
                <w:lang w:val="en-US" w:eastAsia="zh-CN"/>
              </w:rPr>
              <w:t>预付款支付前</w:t>
            </w:r>
            <w:r>
              <w:rPr>
                <w:rFonts w:hint="eastAsia" w:ascii="宋体" w:hAnsi="宋体" w:eastAsia="宋体" w:cs="宋体"/>
                <w:color w:val="000000"/>
                <w:szCs w:val="21"/>
                <w:highlight w:val="none"/>
              </w:rPr>
              <w:t>提供；</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2.履约保证金退还时间为标的物全部</w:t>
            </w:r>
            <w:r>
              <w:rPr>
                <w:rFonts w:hint="eastAsia" w:ascii="宋体" w:hAnsi="宋体" w:eastAsia="宋体" w:cs="宋体"/>
                <w:color w:val="000000"/>
                <w:szCs w:val="21"/>
                <w:highlight w:val="none"/>
                <w:lang w:val="en-US" w:eastAsia="zh-CN"/>
              </w:rPr>
              <w:t>到货，安装调试完成且经</w:t>
            </w: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lang w:val="en-US" w:eastAsia="zh-CN"/>
              </w:rPr>
              <w:t>验收合格</w:t>
            </w:r>
            <w:r>
              <w:rPr>
                <w:rFonts w:hint="eastAsia" w:ascii="宋体" w:hAnsi="宋体" w:eastAsia="宋体" w:cs="宋体"/>
                <w:color w:val="000000"/>
                <w:szCs w:val="21"/>
                <w:highlight w:val="none"/>
              </w:rPr>
              <w:t>后10个工作日内退还。</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kern w:val="0"/>
                <w:szCs w:val="21"/>
                <w:highlight w:val="none"/>
              </w:rPr>
              <w:t>履约担保的形式：履约保证金或银行保函。保函仅限于合同金额≥500万元，且保函应符合甲方要求的履约担保格式要求（具体递交形式以招标现场谈定为准）。</w:t>
            </w: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000000"/>
                <w:kern w:val="0"/>
                <w:szCs w:val="21"/>
                <w:highlight w:val="none"/>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制作投标文件时尚未知悉但在后续参与招标活动期间知悉其标的物存在或可能存在知识产权瑕疵及纠纷，尤其是与同时参与投标的其他</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产生或可能产生知识产权等权利纠纷的，</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应毫不迟疑地书面告知招标人。若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系权利人，但在评标结束前未书面告知招标人其被侵权或可能被侵权的，视为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放弃其相关权利。招标人若因此采购了侵犯</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知识产权的标的物的，视为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同意允许招标人可自由占有、使用、收益及处分。若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知悉或应当知悉其标的物侵犯他人知识产权等权利却不在评标前告知</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的，由此造成的一切损失和责任由</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特别说明：</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000000"/>
                <w:szCs w:val="21"/>
                <w:highlight w:val="none"/>
              </w:rPr>
              <w:t>2、当</w:t>
            </w:r>
            <w:r>
              <w:rPr>
                <w:rFonts w:hint="eastAsia" w:ascii="宋体" w:hAnsi="宋体" w:eastAsia="宋体" w:cs="宋体"/>
                <w:color w:val="000000"/>
                <w:szCs w:val="21"/>
                <w:highlight w:val="none"/>
                <w:lang w:val="en-US" w:eastAsia="zh-CN"/>
              </w:rPr>
              <w:t>补遗文件或澄清说明文件</w:t>
            </w:r>
            <w:r>
              <w:rPr>
                <w:rFonts w:hint="eastAsia" w:ascii="宋体" w:hAnsi="宋体" w:eastAsia="宋体" w:cs="宋体"/>
                <w:color w:val="000000"/>
                <w:szCs w:val="21"/>
                <w:highlight w:val="none"/>
              </w:rPr>
              <w:t>与招标文件对应内容不一致时，以</w:t>
            </w:r>
            <w:r>
              <w:rPr>
                <w:rFonts w:hint="eastAsia" w:ascii="宋体" w:hAnsi="宋体" w:eastAsia="宋体" w:cs="宋体"/>
                <w:color w:val="000000"/>
                <w:szCs w:val="21"/>
                <w:highlight w:val="none"/>
                <w:lang w:val="en-US" w:eastAsia="zh-CN"/>
              </w:rPr>
              <w:t>最新的文件</w:t>
            </w:r>
            <w:r>
              <w:rPr>
                <w:rFonts w:hint="eastAsia" w:ascii="宋体" w:hAnsi="宋体" w:eastAsia="宋体" w:cs="宋体"/>
                <w:color w:val="000000"/>
                <w:szCs w:val="21"/>
                <w:highlight w:val="none"/>
              </w:rPr>
              <w:t>为准。</w:t>
            </w:r>
            <w:r>
              <w:rPr>
                <w:rFonts w:hint="eastAsia" w:ascii="宋体" w:hAnsi="宋体" w:eastAsia="宋体" w:cs="宋体"/>
                <w:color w:val="auto"/>
                <w:szCs w:val="21"/>
                <w:highlight w:val="none"/>
              </w:rPr>
              <w:t>3、竞争性谈判文件中的实质性要求和条件及招标文件带*号条款不允许负偏差。出现负偏差的视为重大偏差，评标委员会在评审时有权作否决投标处理。</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pPr>
        <w:pStyle w:val="30"/>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2、竞标资格</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2.1竞标人必须是具有合法资格、独立法人资格的单位（经总公司授权后的分公司也可作为投标主体进行投标），具有独立签订合同的权利；</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2.2竞标人在本标的项目上有专业技术、设备设施、人员组织、业绩和经验等方面具有设计、制造、质量控制、经营管理的相应资格和能力；</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2.3竞标人应具有良好的商业信誉；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2.4遵守国家法律、法规，具有良好的信誉和商业道德，没有行贿受贿、走私</w:t>
      </w:r>
      <w:r>
        <w:rPr>
          <w:rFonts w:hint="eastAsia" w:ascii="宋体" w:hAnsi="宋体" w:cs="宋体"/>
          <w:highlight w:val="none"/>
          <w:lang w:eastAsia="zh-CN"/>
        </w:rPr>
        <w:t>、</w:t>
      </w:r>
      <w:r>
        <w:rPr>
          <w:rFonts w:hint="eastAsia" w:ascii="宋体" w:hAnsi="宋体" w:eastAsia="宋体" w:cs="宋体"/>
          <w:highlight w:val="none"/>
        </w:rPr>
        <w:t>偷税漏税</w:t>
      </w:r>
      <w:r>
        <w:rPr>
          <w:rFonts w:hint="eastAsia" w:ascii="宋体" w:hAnsi="宋体" w:cs="宋体"/>
          <w:highlight w:val="none"/>
          <w:lang w:eastAsia="zh-CN"/>
        </w:rPr>
        <w:t>、</w:t>
      </w:r>
      <w:r>
        <w:rPr>
          <w:rFonts w:hint="eastAsia" w:ascii="宋体" w:hAnsi="宋体" w:cs="宋体"/>
          <w:highlight w:val="none"/>
          <w:lang w:val="en-US" w:eastAsia="zh-CN"/>
        </w:rPr>
        <w:t>重大安全事故</w:t>
      </w:r>
      <w:r>
        <w:rPr>
          <w:rFonts w:hint="eastAsia" w:ascii="宋体" w:hAnsi="宋体" w:eastAsia="宋体" w:cs="宋体"/>
          <w:highlight w:val="none"/>
        </w:rPr>
        <w:t>及欺诈</w:t>
      </w:r>
      <w:r>
        <w:rPr>
          <w:rFonts w:hint="eastAsia" w:ascii="宋体" w:hAnsi="宋体" w:cs="宋体"/>
          <w:highlight w:val="none"/>
          <w:lang w:val="en-US" w:eastAsia="zh-CN"/>
        </w:rPr>
        <w:t>等违法犯罪或违规违纪行为</w:t>
      </w:r>
      <w:r>
        <w:rPr>
          <w:rFonts w:hint="eastAsia" w:ascii="宋体" w:hAnsi="宋体" w:eastAsia="宋体" w:cs="宋体"/>
          <w:highlight w:val="none"/>
        </w:rPr>
        <w:t>；</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2.5具有履行合同的能力和良好的履行合同记录；</w:t>
      </w:r>
    </w:p>
    <w:p>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eastAsia="宋体" w:cs="宋体"/>
          <w:highlight w:val="none"/>
        </w:rPr>
        <w:t>2.6</w:t>
      </w:r>
      <w:r>
        <w:rPr>
          <w:rFonts w:hint="eastAsia" w:ascii="宋体" w:hAnsi="宋体" w:cs="宋体"/>
          <w:color w:val="auto"/>
          <w:highlight w:val="none"/>
          <w:lang w:val="en-US" w:eastAsia="zh-CN"/>
        </w:rPr>
        <w:t>根据国家相关法律法规须具备资质或取得许可方可执行的，还应具备合法有效的资质或许可文件；</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eastAsia="宋体" w:cs="宋体"/>
          <w:highlight w:val="none"/>
        </w:rPr>
        <w:t>不得有串标、虚假陈述、伪造变造文件等欺诈行为，否则取消竞标资格。</w:t>
      </w:r>
    </w:p>
    <w:p>
      <w:pPr>
        <w:pStyle w:val="30"/>
        <w:numPr>
          <w:ilvl w:val="0"/>
          <w:numId w:val="3"/>
        </w:numPr>
        <w:snapToGrid w:val="0"/>
        <w:ind w:firstLineChars="0"/>
        <w:outlineLvl w:val="2"/>
        <w:rPr>
          <w:rFonts w:hint="eastAsia" w:ascii="宋体" w:hAnsi="宋体" w:eastAsia="宋体" w:cs="宋体"/>
          <w:highlight w:val="none"/>
        </w:rPr>
      </w:pPr>
      <w:r>
        <w:rPr>
          <w:rFonts w:hint="eastAsia" w:ascii="宋体" w:hAnsi="宋体" w:eastAsia="宋体" w:cs="宋体"/>
          <w:highlight w:val="none"/>
        </w:rPr>
        <w:t>竞标文件的组成</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竞标文件应由三部分组成。具体内容如下：第一部分：商务部分；第二部分：技术部分；第三部分：竞标报价（开标一览表）。竞标人所作的一切有效补充、修改文件，均被视为竞标文件不可分割的部分。</w:t>
      </w:r>
    </w:p>
    <w:p>
      <w:pPr>
        <w:pStyle w:val="29"/>
        <w:snapToGrid w:val="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3.1商务部分</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3.1.1竞标书（提供原件，格式见招标文件</w:t>
      </w:r>
      <w:r>
        <w:rPr>
          <w:rFonts w:hint="eastAsia" w:ascii="宋体" w:hAnsi="宋体" w:eastAsia="宋体" w:cs="宋体"/>
          <w:b/>
          <w:highlight w:val="none"/>
        </w:rPr>
        <w:t>附件1</w:t>
      </w:r>
      <w:r>
        <w:rPr>
          <w:rFonts w:hint="eastAsia" w:ascii="宋体" w:hAnsi="宋体" w:eastAsia="宋体" w:cs="宋体"/>
          <w:highlight w:val="none"/>
        </w:rPr>
        <w:t>）</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3.1.2竞标人资格证明（至少包含以下证明材料）：</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1）竞标人关于资格的声明函（提供原件，格式见招标文件</w:t>
      </w:r>
      <w:r>
        <w:rPr>
          <w:rFonts w:hint="eastAsia" w:ascii="宋体" w:hAnsi="宋体" w:eastAsia="宋体" w:cs="宋体"/>
          <w:b/>
          <w:highlight w:val="none"/>
        </w:rPr>
        <w:t>附件2</w:t>
      </w:r>
      <w:r>
        <w:rPr>
          <w:rFonts w:hint="eastAsia" w:ascii="宋体" w:hAnsi="宋体" w:eastAsia="宋体" w:cs="宋体"/>
          <w:highlight w:val="none"/>
        </w:rPr>
        <w:t>）；</w:t>
      </w:r>
    </w:p>
    <w:p>
      <w:pPr>
        <w:pStyle w:val="29"/>
        <w:numPr>
          <w:ilvl w:val="0"/>
          <w:numId w:val="4"/>
        </w:numPr>
        <w:snapToGrid w:val="0"/>
        <w:ind w:firstLineChars="0"/>
        <w:rPr>
          <w:rFonts w:hint="eastAsia" w:ascii="宋体" w:hAnsi="宋体" w:eastAsia="宋体" w:cs="宋体"/>
          <w:highlight w:val="none"/>
        </w:rPr>
      </w:pPr>
      <w:r>
        <w:rPr>
          <w:rFonts w:hint="eastAsia" w:ascii="宋体" w:hAnsi="宋体" w:eastAsia="宋体" w:cs="宋体"/>
          <w:highlight w:val="none"/>
        </w:rPr>
        <w:t>竞标人法定代表人授权委托书（提供原件，格式见招标文件</w:t>
      </w:r>
      <w:r>
        <w:rPr>
          <w:rFonts w:hint="eastAsia" w:ascii="宋体" w:hAnsi="宋体" w:eastAsia="宋体" w:cs="宋体"/>
          <w:b/>
          <w:highlight w:val="none"/>
        </w:rPr>
        <w:t>附件3</w:t>
      </w:r>
      <w:r>
        <w:rPr>
          <w:rFonts w:hint="eastAsia" w:ascii="宋体" w:hAnsi="宋体" w:eastAsia="宋体" w:cs="宋体"/>
          <w:highlight w:val="none"/>
        </w:rPr>
        <w:t>）；</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3）竞标人承诺函（提供原件，格式见招标文件</w:t>
      </w:r>
      <w:r>
        <w:rPr>
          <w:rFonts w:hint="eastAsia" w:ascii="宋体" w:hAnsi="宋体" w:eastAsia="宋体" w:cs="宋体"/>
          <w:b/>
          <w:highlight w:val="none"/>
        </w:rPr>
        <w:t>附件4</w:t>
      </w:r>
      <w:r>
        <w:rPr>
          <w:rFonts w:hint="eastAsia" w:ascii="宋体" w:hAnsi="宋体" w:eastAsia="宋体" w:cs="宋体"/>
          <w:highlight w:val="none"/>
        </w:rPr>
        <w:t>）；</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4）三证合一营业执照、资质证书的复印件并加盖公章，法定代表人身份证明（附上身份证复印件）并加盖公章；</w:t>
      </w:r>
    </w:p>
    <w:p>
      <w:pPr>
        <w:pStyle w:val="29"/>
        <w:snapToGrid w:val="0"/>
        <w:ind w:firstLine="420" w:firstLineChars="0"/>
        <w:rPr>
          <w:rFonts w:hint="eastAsia" w:ascii="宋体" w:hAnsi="宋体" w:cs="宋体"/>
          <w:highlight w:val="none"/>
          <w:lang w:eastAsia="zh-CN"/>
        </w:rPr>
      </w:pPr>
      <w:r>
        <w:rPr>
          <w:rFonts w:hint="eastAsia" w:ascii="宋体" w:hAnsi="宋体" w:eastAsia="宋体" w:cs="宋体"/>
          <w:highlight w:val="none"/>
        </w:rPr>
        <w:t>5）诚信合作与公平竞争协议（提供原件并加盖公章，格式见招标文件</w:t>
      </w:r>
      <w:r>
        <w:rPr>
          <w:rFonts w:hint="eastAsia" w:ascii="宋体" w:hAnsi="宋体" w:eastAsia="宋体" w:cs="宋体"/>
          <w:b/>
          <w:highlight w:val="none"/>
        </w:rPr>
        <w:t>附件6</w:t>
      </w:r>
      <w:r>
        <w:rPr>
          <w:rFonts w:hint="eastAsia" w:ascii="宋体" w:hAnsi="宋体" w:eastAsia="宋体" w:cs="宋体"/>
          <w:highlight w:val="none"/>
        </w:rPr>
        <w:t>）</w:t>
      </w:r>
      <w:r>
        <w:rPr>
          <w:rFonts w:hint="eastAsia" w:ascii="宋体" w:hAnsi="宋体" w:cs="宋体"/>
          <w:highlight w:val="none"/>
          <w:lang w:eastAsia="zh-CN"/>
        </w:rPr>
        <w:t>；</w:t>
      </w:r>
    </w:p>
    <w:p>
      <w:pPr>
        <w:pStyle w:val="29"/>
        <w:snapToGrid w:val="0"/>
        <w:ind w:firstLine="420" w:firstLineChars="0"/>
        <w:rPr>
          <w:rFonts w:hint="eastAsia" w:ascii="宋体" w:hAnsi="宋体" w:eastAsia="宋体" w:cs="宋体"/>
          <w:highlight w:val="none"/>
        </w:rPr>
      </w:pPr>
      <w:r>
        <w:rPr>
          <w:rFonts w:hint="eastAsia" w:ascii="宋体" w:hAnsi="宋体" w:cs="宋体"/>
          <w:highlight w:val="none"/>
          <w:lang w:val="en-US" w:eastAsia="zh-CN"/>
        </w:rPr>
        <w:t>6）诚信报价承诺书（提供原件并加盖公章，格式见招标文件附件10）。</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3.1.3竞标人资信证明：</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1）质量管理体系认证证书；</w:t>
      </w:r>
    </w:p>
    <w:p>
      <w:pPr>
        <w:pStyle w:val="29"/>
        <w:numPr>
          <w:ilvl w:val="0"/>
          <w:numId w:val="5"/>
        </w:numPr>
        <w:snapToGrid w:val="0"/>
        <w:ind w:firstLineChars="0"/>
        <w:rPr>
          <w:rFonts w:hint="eastAsia" w:ascii="宋体" w:hAnsi="宋体" w:eastAsia="宋体" w:cs="宋体"/>
          <w:highlight w:val="none"/>
        </w:rPr>
      </w:pPr>
      <w:r>
        <w:rPr>
          <w:rFonts w:hint="eastAsia" w:ascii="宋体" w:hAnsi="宋体" w:eastAsia="宋体" w:cs="宋体"/>
          <w:highlight w:val="none"/>
        </w:rPr>
        <w:t>资信等级证书；</w:t>
      </w:r>
    </w:p>
    <w:p>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3）企业财务状况，包含：近三年资产负债表、利润及利润分配表和现金流量表等会计报表以及有审计机构出具的审计报告，并加盖公章；</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4）最近一期工商年检报告（竞标人自选是否提供）</w:t>
      </w:r>
      <w:r>
        <w:rPr>
          <w:rFonts w:hint="eastAsia" w:ascii="宋体" w:hAnsi="宋体" w:eastAsia="宋体" w:cs="宋体"/>
          <w:highlight w:val="none"/>
          <w:lang w:eastAsia="zh-CN"/>
        </w:rPr>
        <w:t>；</w:t>
      </w:r>
    </w:p>
    <w:p>
      <w:pPr>
        <w:pStyle w:val="29"/>
        <w:snapToGrid w:val="0"/>
        <w:ind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5）其他资质证明文件等。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3.1.4企业简介（包括组织机构、股权结构、生产能力、设备、厂房、人员结构等）</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3.1.5企业主要业绩</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1）近三年业绩及目前正在执行合同情况（包括完成情况和出现的重要质量问题及改进措施。必须提供至少</w:t>
      </w:r>
      <w:r>
        <w:rPr>
          <w:rFonts w:hint="eastAsia" w:ascii="宋体" w:hAnsi="宋体" w:cs="宋体"/>
          <w:color w:val="auto"/>
          <w:highlight w:val="none"/>
          <w:lang w:val="en-US" w:eastAsia="zh-CN"/>
        </w:rPr>
        <w:t>三</w:t>
      </w:r>
      <w:r>
        <w:rPr>
          <w:rFonts w:hint="eastAsia" w:ascii="宋体" w:hAnsi="宋体" w:eastAsia="宋体" w:cs="宋体"/>
          <w:highlight w:val="none"/>
        </w:rPr>
        <w:t>份能证明业绩的有效证明，如：合同、中标通知书或使用单位评价等）；</w:t>
      </w:r>
    </w:p>
    <w:p>
      <w:pPr>
        <w:pStyle w:val="29"/>
        <w:numPr>
          <w:ilvl w:val="0"/>
          <w:numId w:val="6"/>
        </w:numPr>
        <w:snapToGrid w:val="0"/>
        <w:ind w:firstLineChars="0"/>
        <w:rPr>
          <w:rFonts w:hint="eastAsia" w:ascii="宋体" w:hAnsi="宋体" w:eastAsia="宋体" w:cs="宋体"/>
          <w:highlight w:val="none"/>
        </w:rPr>
      </w:pPr>
      <w:r>
        <w:rPr>
          <w:rFonts w:hint="eastAsia" w:ascii="宋体" w:hAnsi="宋体" w:eastAsia="宋体" w:cs="宋体"/>
          <w:highlight w:val="none"/>
        </w:rPr>
        <w:t>近三年企业或产品获省、部级及以上奖励情况（附证书复印件）；</w:t>
      </w:r>
    </w:p>
    <w:p>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3.1.5保密协议，竞标人填写首页竞标人信息及末页竞标人落款，一式二份，加盖骑缝章与落款章（单独打印、不装订，随商务部分交由招标方，格式见招标文件</w:t>
      </w:r>
      <w:r>
        <w:rPr>
          <w:rFonts w:hint="eastAsia" w:ascii="宋体" w:hAnsi="宋体" w:eastAsia="宋体" w:cs="宋体"/>
          <w:b/>
          <w:highlight w:val="none"/>
        </w:rPr>
        <w:t>附件7</w:t>
      </w:r>
      <w:r>
        <w:rPr>
          <w:rFonts w:hint="eastAsia" w:ascii="宋体" w:hAnsi="宋体" w:eastAsia="宋体" w:cs="宋体"/>
          <w:highlight w:val="none"/>
        </w:rPr>
        <w:t>）。</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3.1.6合同模板响应说明，如有偏离需详细写出偏离原因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列明条款编号及偏离内容）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若未列明偏离内容的视为同意招标人的相应条款</w:t>
      </w:r>
      <w:r>
        <w:rPr>
          <w:rFonts w:hint="eastAsia" w:ascii="宋体" w:hAnsi="宋体" w:cs="宋体"/>
          <w:highlight w:val="none"/>
          <w:lang w:val="en-US" w:eastAsia="zh-CN"/>
        </w:rPr>
        <w:t>及合同附件</w:t>
      </w:r>
      <w:r>
        <w:rPr>
          <w:rFonts w:hint="eastAsia" w:ascii="宋体" w:hAnsi="宋体" w:eastAsia="宋体" w:cs="宋体"/>
          <w:highlight w:val="none"/>
          <w:lang w:val="en-US" w:eastAsia="zh-CN"/>
        </w:rPr>
        <w:t>。</w:t>
      </w:r>
      <w:r>
        <w:rPr>
          <w:rFonts w:hint="eastAsia" w:ascii="宋体" w:hAnsi="宋体" w:eastAsia="宋体" w:cs="宋体"/>
          <w:highlight w:val="none"/>
        </w:rPr>
        <w:t>（格式自拟，合同模板见招标文件</w:t>
      </w:r>
      <w:r>
        <w:rPr>
          <w:rFonts w:hint="eastAsia" w:ascii="宋体" w:hAnsi="宋体" w:eastAsia="宋体" w:cs="宋体"/>
          <w:b/>
          <w:highlight w:val="none"/>
        </w:rPr>
        <w:t>附件8</w:t>
      </w:r>
      <w:r>
        <w:rPr>
          <w:rFonts w:hint="eastAsia" w:ascii="宋体" w:hAnsi="宋体" w:eastAsia="宋体" w:cs="宋体"/>
          <w:highlight w:val="none"/>
        </w:rPr>
        <w:t>）。</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3.2技术部分</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内容的编制顺序和格式按以下要求填写。</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3.2.1技术条款差异表/偏离项清单；</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3.2.2设备型号、性能、结构、质量标准和技术参数等；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3.2.3设备制作、安装规范；</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3.2.4设计图纸；</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3.2.5技术要求/规范；</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3.2.6设备进口部件明细表；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3.2.7外购设备明细表；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3.2.8专用工具清单；</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3.2.9施工组织（包括生产计划、设备及人员进场安排、现场管理、质量控制、安全保障体系等）；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3.2.10安装调试进度计划表；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3.2.11人员培训；</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3.2.12技术服务（含售后服务）；</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3.2.13项目交付和验收。</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3.3竞标报价</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3.3.1开标一览表 （格式见招标文件</w:t>
      </w:r>
      <w:r>
        <w:rPr>
          <w:rFonts w:hint="eastAsia" w:ascii="宋体" w:hAnsi="宋体" w:eastAsia="宋体" w:cs="宋体"/>
          <w:b/>
          <w:highlight w:val="none"/>
        </w:rPr>
        <w:t>附件5</w:t>
      </w:r>
      <w:r>
        <w:rPr>
          <w:rFonts w:hint="eastAsia" w:ascii="宋体" w:hAnsi="宋体" w:eastAsia="宋体" w:cs="宋体"/>
          <w:highlight w:val="none"/>
        </w:rPr>
        <w:t>），需单独另行密封。</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3.3.2分项报价清单。</w:t>
      </w:r>
    </w:p>
    <w:p>
      <w:pPr>
        <w:pStyle w:val="29"/>
        <w:snapToGrid w:val="0"/>
        <w:ind w:firstLine="0" w:firstLineChars="0"/>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3.4 如有优化建议，请单独说明优化方案，并对优化方案进行报价。</w:t>
      </w:r>
    </w:p>
    <w:p>
      <w:pPr>
        <w:pStyle w:val="29"/>
        <w:ind w:firstLine="0" w:firstLineChars="0"/>
        <w:outlineLvl w:val="3"/>
        <w:rPr>
          <w:rFonts w:hint="eastAsia" w:ascii="宋体" w:hAnsi="宋体" w:eastAsia="宋体" w:cs="宋体"/>
          <w:b/>
          <w:highlight w:val="none"/>
        </w:rPr>
      </w:pPr>
      <w:r>
        <w:rPr>
          <w:rFonts w:hint="eastAsia" w:ascii="宋体" w:hAnsi="宋体" w:eastAsia="宋体" w:cs="宋体"/>
          <w:b/>
          <w:highlight w:val="none"/>
        </w:rPr>
        <w:t>4、发生下列情况之一的投标文件均视为无效：</w:t>
      </w:r>
    </w:p>
    <w:p>
      <w:pPr>
        <w:pStyle w:val="29"/>
        <w:ind w:firstLine="0" w:firstLineChars="0"/>
        <w:outlineLvl w:val="1"/>
        <w:rPr>
          <w:rFonts w:hint="eastAsia" w:ascii="宋体" w:hAnsi="宋体" w:eastAsia="宋体" w:cs="宋体"/>
          <w:highlight w:val="none"/>
        </w:rPr>
      </w:pPr>
      <w:r>
        <w:rPr>
          <w:rFonts w:hint="eastAsia" w:ascii="宋体" w:hAnsi="宋体" w:eastAsia="宋体" w:cs="宋体"/>
          <w:highlight w:val="none"/>
        </w:rPr>
        <w:t>4.1未在截止时间以前按竞争性谈判文件要求送达投标文件</w:t>
      </w:r>
      <w:r>
        <w:rPr>
          <w:rFonts w:hint="eastAsia" w:ascii="宋体" w:hAnsi="宋体" w:cs="宋体"/>
          <w:color w:val="auto"/>
          <w:highlight w:val="none"/>
        </w:rPr>
        <w:t>或未按竞争性谈判文件规定的方式参加评标</w:t>
      </w:r>
      <w:r>
        <w:rPr>
          <w:rFonts w:hint="eastAsia" w:ascii="宋体" w:hAnsi="宋体" w:eastAsia="宋体" w:cs="宋体"/>
          <w:highlight w:val="none"/>
        </w:rPr>
        <w:t>。</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4.2投标书应盖而未盖公章、未装订、未密封、未有效授权、资质不符等。</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4.3投标人以他人名义投标、串标、以行贿手段谋取中标或者以其他弄虚作假方式投标的。下列行为属于串标：</w:t>
      </w:r>
    </w:p>
    <w:p>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4.3.1投标人之间相互约定抬高或压低投标报价；</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4.3.2投标人之间相互约定，在招标项目中分别以高、中、低价位报价；</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4.3.3投标人之间先进行内部竞价，内定中标人，然后再参加投标；</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4.3.4与本标项其他投标人的投标文件全部或部分均由同一个单位或者同一个人编制的；</w:t>
      </w:r>
    </w:p>
    <w:p>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4.3.5投标人之间其他串通投标报价的行为。</w:t>
      </w:r>
    </w:p>
    <w:p>
      <w:pPr>
        <w:pStyle w:val="29"/>
        <w:ind w:firstLine="0" w:firstLineChars="0"/>
        <w:rPr>
          <w:rFonts w:hint="eastAsia" w:ascii="宋体" w:hAnsi="宋体" w:cs="宋体"/>
          <w:color w:val="auto"/>
          <w:highlight w:val="none"/>
        </w:rPr>
      </w:pPr>
      <w:r>
        <w:rPr>
          <w:rFonts w:hint="eastAsia" w:ascii="宋体" w:hAnsi="宋体" w:eastAsia="宋体" w:cs="宋体"/>
          <w:highlight w:val="none"/>
        </w:rPr>
        <w:t>4.4</w:t>
      </w:r>
      <w:r>
        <w:rPr>
          <w:rFonts w:hint="eastAsia" w:ascii="宋体" w:hAnsi="宋体" w:cs="宋体"/>
          <w:color w:val="auto"/>
          <w:highlight w:val="none"/>
        </w:rPr>
        <w:t>投标人提供的投标文件或投标内容</w:t>
      </w:r>
      <w:r>
        <w:rPr>
          <w:rFonts w:hint="eastAsia" w:ascii="宋体" w:hAnsi="宋体" w:cs="宋体"/>
          <w:lang w:eastAsia="zh-CN"/>
        </w:rPr>
        <w:t>弄虚作假</w:t>
      </w:r>
      <w:r>
        <w:rPr>
          <w:rFonts w:hint="eastAsia" w:ascii="宋体" w:hAnsi="宋体" w:cs="宋体"/>
          <w:color w:val="auto"/>
          <w:highlight w:val="none"/>
        </w:rPr>
        <w:t>，包括但不限于加盖私刻印章、伪造法人签字、投标内容虚假等的。</w:t>
      </w:r>
    </w:p>
    <w:p>
      <w:pPr>
        <w:pStyle w:val="29"/>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w:t>
      </w:r>
      <w:r>
        <w:rPr>
          <w:rFonts w:hint="eastAsia" w:ascii="宋体" w:hAnsi="宋体" w:eastAsia="宋体" w:cs="宋体"/>
          <w:highlight w:val="none"/>
        </w:rPr>
        <w:t>符合法律、法规和招标文件规定的其他实质性要求的。</w:t>
      </w:r>
    </w:p>
    <w:p>
      <w:pPr>
        <w:pStyle w:val="29"/>
        <w:ind w:firstLine="0" w:firstLineChars="0"/>
        <w:rPr>
          <w:rFonts w:hint="eastAsia" w:ascii="宋体" w:hAnsi="宋体" w:eastAsia="宋体" w:cs="宋体"/>
          <w:szCs w:val="21"/>
          <w:highlight w:val="none"/>
        </w:rPr>
      </w:pPr>
      <w:r>
        <w:rPr>
          <w:rFonts w:hint="eastAsia" w:ascii="宋体" w:hAnsi="宋体" w:eastAsia="宋体" w:cs="宋体"/>
          <w:highlight w:val="none"/>
        </w:rPr>
        <w:t>4.</w:t>
      </w:r>
      <w:r>
        <w:rPr>
          <w:rFonts w:hint="eastAsia" w:ascii="宋体" w:hAnsi="宋体" w:cs="宋体"/>
          <w:color w:val="auto"/>
          <w:highlight w:val="none"/>
          <w:lang w:val="en-US" w:eastAsia="zh-CN"/>
        </w:rPr>
        <w:t>6</w:t>
      </w:r>
      <w:r>
        <w:rPr>
          <w:rFonts w:hint="eastAsia" w:ascii="宋体" w:hAnsi="宋体" w:eastAsia="宋体" w:cs="宋体"/>
          <w:szCs w:val="21"/>
          <w:highlight w:val="none"/>
        </w:rPr>
        <w:t>招标文件</w:t>
      </w:r>
      <w:r>
        <w:rPr>
          <w:rFonts w:hint="eastAsia" w:ascii="宋体" w:hAnsi="宋体" w:cs="宋体"/>
          <w:szCs w:val="21"/>
        </w:rPr>
        <w:t>其他</w:t>
      </w:r>
      <w:r>
        <w:rPr>
          <w:rFonts w:hint="eastAsia" w:ascii="宋体" w:hAnsi="宋体" w:eastAsia="宋体" w:cs="宋体"/>
          <w:szCs w:val="21"/>
          <w:highlight w:val="none"/>
        </w:rPr>
        <w:t>明确定义为无效投标的情况。</w:t>
      </w:r>
    </w:p>
    <w:p>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5、答疑及招标文件的修改</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如对本次竞争性谈判文件存在疑问，请竞标方以电子邮件的形式在竞标截止日期前3天提交，招标人将做统一答复，如在规定时间内未收到任何质疑，则视为各竞标方对竞争性谈判文件无异议。</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6、投标文件的补充、修改、撤回及投标有效期</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投标文件不得有涂改、增删及行间插字。若有修改须由签署投标文件的法人代表或法人授权代表人在修改处进行签字</w:t>
      </w:r>
      <w:r>
        <w:rPr>
          <w:rFonts w:hint="eastAsia" w:ascii="宋体" w:hAnsi="宋体" w:cs="宋体"/>
          <w:szCs w:val="21"/>
          <w:highlight w:val="none"/>
          <w:lang w:val="en-US" w:eastAsia="zh-CN"/>
        </w:rPr>
        <w:t>并捺印</w:t>
      </w:r>
      <w:r>
        <w:rPr>
          <w:rFonts w:hint="eastAsia" w:ascii="宋体" w:hAnsi="宋体" w:eastAsia="宋体" w:cs="宋体"/>
          <w:szCs w:val="21"/>
          <w:highlight w:val="none"/>
          <w:lang w:val="en-US" w:eastAsia="zh-CN"/>
        </w:rPr>
        <w:t>。</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投标文件有效期为从规定的开标时间（投标截止时间）起</w:t>
      </w:r>
      <w:r>
        <w:rPr>
          <w:rFonts w:hint="eastAsia" w:ascii="宋体" w:hAnsi="宋体" w:cs="宋体"/>
          <w:szCs w:val="21"/>
          <w:highlight w:val="none"/>
          <w:lang w:val="en-US" w:eastAsia="zh-CN"/>
        </w:rPr>
        <w:t>90</w:t>
      </w:r>
      <w:r>
        <w:rPr>
          <w:rFonts w:hint="eastAsia" w:ascii="宋体" w:hAnsi="宋体" w:eastAsia="宋体" w:cs="宋体"/>
          <w:szCs w:val="21"/>
          <w:highlight w:val="none"/>
          <w:lang w:val="en-US" w:eastAsia="zh-CN"/>
        </w:rPr>
        <w:t>天内，在此期间内投标文件有效，投标人不得改变其在投标文件中承诺的全部义务。特殊情况下，在原投标有效期期满之前，招标人可以延长有效期。</w:t>
      </w:r>
    </w:p>
    <w:p>
      <w:pPr>
        <w:pStyle w:val="29"/>
        <w:ind w:firstLine="0" w:firstLineChars="0"/>
        <w:rPr>
          <w:rFonts w:hint="eastAsia" w:ascii="宋体" w:hAnsi="宋体" w:eastAsia="宋体" w:cs="宋体"/>
          <w:szCs w:val="21"/>
          <w:highlight w:val="none"/>
          <w:lang w:val="en-US" w:eastAsia="zh-CN"/>
        </w:rPr>
      </w:pPr>
    </w:p>
    <w:p>
      <w:pPr>
        <w:pStyle w:val="29"/>
        <w:snapToGrid w:val="0"/>
        <w:ind w:firstLine="0" w:firstLineChars="0"/>
        <w:rPr>
          <w:rFonts w:hint="eastAsia" w:ascii="宋体" w:hAnsi="宋体" w:eastAsia="宋体" w:cs="宋体"/>
          <w:highlight w:val="none"/>
        </w:rPr>
      </w:pPr>
    </w:p>
    <w:p>
      <w:pPr>
        <w:widowControl/>
        <w:jc w:val="left"/>
        <w:rPr>
          <w:rFonts w:hint="eastAsia" w:ascii="宋体" w:hAnsi="宋体" w:eastAsia="宋体" w:cs="宋体"/>
          <w:b/>
          <w:bCs/>
          <w:sz w:val="32"/>
          <w:szCs w:val="32"/>
          <w:highlight w:val="none"/>
        </w:rPr>
      </w:pPr>
      <w:bookmarkStart w:id="11" w:name="_Toc115362801"/>
      <w:bookmarkStart w:id="12" w:name="_Toc115362485"/>
      <w:bookmarkStart w:id="13" w:name="_Toc115362582"/>
      <w:bookmarkStart w:id="14" w:name="_Toc115424827"/>
      <w:r>
        <w:rPr>
          <w:rFonts w:hint="eastAsia" w:ascii="宋体" w:hAnsi="宋体" w:eastAsia="宋体" w:cs="宋体"/>
          <w:b/>
          <w:bCs/>
          <w:sz w:val="32"/>
          <w:szCs w:val="32"/>
          <w:highlight w:val="none"/>
        </w:rPr>
        <w:br w:type="page"/>
      </w:r>
    </w:p>
    <w:p>
      <w:pPr>
        <w:pStyle w:val="28"/>
        <w:numPr>
          <w:ilvl w:val="0"/>
          <w:numId w:val="1"/>
        </w:numPr>
        <w:snapToGrid w:val="0"/>
        <w:ind w:firstLineChars="0"/>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开标、评标须知</w:t>
      </w:r>
      <w:bookmarkEnd w:id="11"/>
      <w:bookmarkEnd w:id="12"/>
      <w:bookmarkEnd w:id="13"/>
      <w:bookmarkEnd w:id="14"/>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1、开标</w:t>
      </w:r>
    </w:p>
    <w:p>
      <w:pPr>
        <w:pStyle w:val="29"/>
        <w:ind w:firstLineChars="0"/>
        <w:rPr>
          <w:rFonts w:hint="eastAsia" w:ascii="宋体" w:hAnsi="宋体" w:eastAsia="宋体" w:cs="宋体"/>
          <w:highlight w:val="none"/>
        </w:rPr>
      </w:pPr>
      <w:r>
        <w:rPr>
          <w:rFonts w:hint="eastAsia" w:ascii="宋体" w:hAnsi="宋体" w:eastAsia="宋体" w:cs="宋体"/>
          <w:highlight w:val="none"/>
        </w:rPr>
        <w:t>1.1时间：</w:t>
      </w:r>
      <w:r>
        <w:rPr>
          <w:rFonts w:hint="eastAsia" w:ascii="宋体" w:hAnsi="宋体" w:eastAsia="宋体" w:cs="宋体"/>
          <w:highlight w:val="yellow"/>
        </w:rPr>
        <w:t xml:space="preserve"> 20</w:t>
      </w:r>
      <w:r>
        <w:rPr>
          <w:rFonts w:hint="eastAsia" w:ascii="宋体" w:hAnsi="宋体" w:eastAsia="宋体" w:cs="宋体"/>
          <w:highlight w:val="yellow"/>
          <w:lang w:val="en-US" w:eastAsia="zh-CN"/>
        </w:rPr>
        <w:t>2</w:t>
      </w:r>
      <w:r>
        <w:rPr>
          <w:rFonts w:hint="eastAsia" w:ascii="宋体" w:hAnsi="宋体" w:cs="宋体"/>
          <w:highlight w:val="yellow"/>
          <w:lang w:val="en-US" w:eastAsia="zh-CN"/>
        </w:rPr>
        <w:t>4</w:t>
      </w:r>
      <w:r>
        <w:rPr>
          <w:rFonts w:hint="eastAsia" w:ascii="宋体" w:hAnsi="宋体" w:eastAsia="宋体" w:cs="宋体"/>
          <w:highlight w:val="yellow"/>
        </w:rPr>
        <w:t>年</w:t>
      </w:r>
      <w:r>
        <w:rPr>
          <w:rFonts w:hint="eastAsia" w:ascii="宋体" w:hAnsi="宋体" w:cs="宋体"/>
          <w:highlight w:val="yellow"/>
          <w:lang w:val="en-US" w:eastAsia="zh-CN"/>
        </w:rPr>
        <w:t>3</w:t>
      </w:r>
      <w:r>
        <w:rPr>
          <w:rFonts w:hint="eastAsia" w:ascii="宋体" w:hAnsi="宋体" w:eastAsia="宋体" w:cs="宋体"/>
          <w:highlight w:val="yellow"/>
        </w:rPr>
        <w:t>月</w:t>
      </w:r>
      <w:r>
        <w:rPr>
          <w:rFonts w:hint="eastAsia" w:ascii="宋体" w:hAnsi="宋体" w:cs="宋体"/>
          <w:highlight w:val="yellow"/>
          <w:lang w:val="en-US" w:eastAsia="zh-CN"/>
        </w:rPr>
        <w:t>4</w:t>
      </w:r>
      <w:r>
        <w:rPr>
          <w:rFonts w:hint="eastAsia" w:ascii="宋体" w:hAnsi="宋体" w:eastAsia="宋体" w:cs="宋体"/>
          <w:highlight w:val="yellow"/>
        </w:rPr>
        <w:t>日上午9点00分（北京时间）</w:t>
      </w:r>
    </w:p>
    <w:p>
      <w:pPr>
        <w:pStyle w:val="29"/>
        <w:ind w:firstLineChars="0"/>
        <w:rPr>
          <w:rFonts w:hint="eastAsia" w:ascii="宋体" w:hAnsi="宋体" w:eastAsia="宋体" w:cs="宋体"/>
          <w:highlight w:val="none"/>
          <w:lang w:val="en-US" w:eastAsia="zh-CN"/>
        </w:rPr>
      </w:pPr>
      <w:r>
        <w:rPr>
          <w:rFonts w:hint="eastAsia" w:ascii="宋体" w:hAnsi="宋体" w:eastAsia="宋体" w:cs="宋体"/>
          <w:highlight w:val="none"/>
        </w:rPr>
        <w:t>1.2地点：</w:t>
      </w:r>
      <w:r>
        <w:rPr>
          <w:rFonts w:hint="eastAsia" w:ascii="宋体" w:hAnsi="宋体" w:eastAsia="宋体" w:cs="宋体"/>
          <w:highlight w:val="none"/>
          <w:lang w:val="en-US" w:eastAsia="zh-CN"/>
        </w:rPr>
        <w:t>四川省眉山市丹棱县</w:t>
      </w:r>
      <w:r>
        <w:rPr>
          <w:rFonts w:hint="eastAsia" w:ascii="宋体" w:hAnsi="宋体" w:cs="宋体"/>
        </w:rPr>
        <w:t>（丹棱经济开发区A区）兴欣大道1号</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2、评标</w:t>
      </w:r>
    </w:p>
    <w:p>
      <w:pPr>
        <w:pStyle w:val="29"/>
        <w:ind w:firstLineChars="0"/>
        <w:rPr>
          <w:rFonts w:hint="eastAsia" w:ascii="宋体" w:hAnsi="宋体" w:eastAsia="宋体" w:cs="宋体"/>
          <w:highlight w:val="none"/>
        </w:rPr>
      </w:pPr>
      <w:r>
        <w:rPr>
          <w:rFonts w:hint="eastAsia" w:ascii="宋体" w:hAnsi="宋体" w:eastAsia="宋体" w:cs="宋体"/>
          <w:highlight w:val="none"/>
        </w:rPr>
        <w:t>2.1评标由</w:t>
      </w:r>
      <w:r>
        <w:rPr>
          <w:rFonts w:hint="eastAsia" w:ascii="宋体" w:hAnsi="宋体" w:cs="宋体"/>
        </w:rPr>
        <w:t>江苏</w:t>
      </w:r>
      <w:r>
        <w:rPr>
          <w:rFonts w:hint="eastAsia" w:ascii="宋体" w:hAnsi="宋体" w:eastAsia="宋体" w:cs="宋体"/>
          <w:highlight w:val="none"/>
          <w:lang w:val="en-US" w:eastAsia="zh-CN"/>
        </w:rPr>
        <w:t>琏升科技有限公司</w:t>
      </w:r>
      <w:r>
        <w:rPr>
          <w:rFonts w:hint="eastAsia" w:ascii="宋体" w:hAnsi="宋体" w:eastAsia="宋体" w:cs="宋体"/>
          <w:highlight w:val="none"/>
        </w:rPr>
        <w:t>招</w:t>
      </w:r>
      <w:r>
        <w:rPr>
          <w:rFonts w:hint="eastAsia" w:ascii="宋体" w:hAnsi="宋体" w:eastAsia="宋体" w:cs="宋体"/>
          <w:highlight w:val="none"/>
          <w:lang w:val="en-US" w:eastAsia="zh-CN"/>
        </w:rPr>
        <w:t>采</w:t>
      </w:r>
      <w:r>
        <w:rPr>
          <w:rFonts w:hint="eastAsia" w:ascii="宋体" w:hAnsi="宋体" w:eastAsia="宋体" w:cs="宋体"/>
          <w:highlight w:val="none"/>
        </w:rPr>
        <w:t>部负责组织</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并成立评标小组</w:t>
      </w:r>
      <w:r>
        <w:rPr>
          <w:rFonts w:hint="eastAsia" w:ascii="宋体" w:hAnsi="宋体" w:eastAsia="宋体" w:cs="宋体"/>
          <w:highlight w:val="none"/>
        </w:rPr>
        <w:t>。</w:t>
      </w:r>
    </w:p>
    <w:p>
      <w:pPr>
        <w:pStyle w:val="29"/>
        <w:ind w:firstLineChars="0"/>
        <w:rPr>
          <w:rFonts w:hint="eastAsia" w:ascii="宋体" w:hAnsi="宋体" w:eastAsia="宋体" w:cs="宋体"/>
          <w:highlight w:val="none"/>
        </w:rPr>
      </w:pPr>
      <w:r>
        <w:rPr>
          <w:rFonts w:hint="eastAsia" w:ascii="宋体" w:hAnsi="宋体" w:eastAsia="宋体" w:cs="宋体"/>
          <w:highlight w:val="none"/>
        </w:rPr>
        <w:t>2.2开标后再进入评标程序。</w:t>
      </w:r>
    </w:p>
    <w:p>
      <w:pPr>
        <w:pStyle w:val="29"/>
        <w:ind w:firstLineChars="0"/>
        <w:rPr>
          <w:rFonts w:hint="eastAsia" w:ascii="宋体" w:hAnsi="宋体" w:eastAsia="宋体" w:cs="宋体"/>
          <w:highlight w:val="none"/>
        </w:rPr>
      </w:pPr>
      <w:r>
        <w:rPr>
          <w:rFonts w:hint="eastAsia" w:ascii="宋体" w:hAnsi="宋体" w:eastAsia="宋体" w:cs="宋体"/>
          <w:highlight w:val="none"/>
        </w:rPr>
        <w:t>2.3评标程序</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1）竞标文件审查：开标后，评标小组先就竞标方竞标文件是否响应招标文件进行初步的符合性审查。</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2）评标小组对竞标文件内容进行审查，对需要质询的地方，将及时通知竞标人进行答复，经确认质询问题得到答复后，开始对标书进行评审。</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3）对竞标单位的技术标、商务标等方面进行综合评定，并按下述“3、确定中标方”中规定进行评审。评标及评标中形成的文件资料</w:t>
      </w:r>
      <w:r>
        <w:rPr>
          <w:rFonts w:hint="eastAsia" w:ascii="宋体" w:hAnsi="宋体" w:cs="宋体"/>
          <w:highlight w:val="none"/>
          <w:lang w:val="en-US" w:eastAsia="zh-CN"/>
        </w:rPr>
        <w:t>一般应当</w:t>
      </w:r>
      <w:r>
        <w:rPr>
          <w:rFonts w:hint="eastAsia" w:ascii="宋体" w:hAnsi="宋体" w:eastAsia="宋体" w:cs="宋体"/>
          <w:highlight w:val="none"/>
        </w:rPr>
        <w:t>在开、评标现场进行。</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4）评标结果审批：评标小组将评标情况、中标建议名单及理由形成评标报告，由招标管理小组按公司审批流程和权限审批确定中标单位。</w:t>
      </w:r>
    </w:p>
    <w:p>
      <w:pPr>
        <w:pStyle w:val="29"/>
        <w:ind w:firstLine="140" w:firstLineChars="67"/>
        <w:outlineLvl w:val="2"/>
        <w:rPr>
          <w:rFonts w:hint="eastAsia" w:ascii="宋体" w:hAnsi="宋体" w:eastAsia="宋体" w:cs="宋体"/>
          <w:highlight w:val="none"/>
        </w:rPr>
      </w:pPr>
      <w:r>
        <w:rPr>
          <w:rFonts w:hint="eastAsia" w:ascii="宋体" w:hAnsi="宋体" w:eastAsia="宋体" w:cs="宋体"/>
          <w:highlight w:val="none"/>
        </w:rPr>
        <w:t>2.4评标原则和规定</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1）竞标文件不符合要求的或竞标方不符合竞标资格的，评标小组将直接确认为“废标”，并取消竞标方资格。</w:t>
      </w:r>
    </w:p>
    <w:p>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评标对所有竞标单位采用相同的程序和标准进行。</w:t>
      </w:r>
    </w:p>
    <w:p>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评标工作小组将保守竞标文件中属于竞标单位的商业秘密。</w:t>
      </w:r>
    </w:p>
    <w:p>
      <w:pPr>
        <w:pStyle w:val="29"/>
        <w:ind w:left="420" w:firstLine="0" w:firstLineChars="0"/>
        <w:rPr>
          <w:rFonts w:hint="eastAsia" w:ascii="宋体" w:hAnsi="宋体" w:eastAsia="宋体" w:cs="宋体"/>
          <w:highlight w:val="none"/>
        </w:rPr>
      </w:pPr>
      <w:r>
        <w:rPr>
          <w:rFonts w:hint="eastAsia" w:ascii="宋体" w:hAnsi="宋体" w:eastAsia="宋体" w:cs="宋体"/>
          <w:highlight w:val="none"/>
        </w:rPr>
        <w:t>4）评标工作小组要求竞标单位就竞标文件中含义不明确的内容进行必要的澄清、说明时，竞标单位必须按评标工作小组规定的时间和形式给予答复，但不得对竞标内容进行实质性变更。</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6）竞标单位不得相互串通报价，不得排挤其它竞标单位的公平竞争，否则将被取消本次及今后我司一切招标项目的竞标资格。</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3、确定中标方</w:t>
      </w:r>
    </w:p>
    <w:p>
      <w:pPr>
        <w:pStyle w:val="29"/>
        <w:ind w:firstLineChars="0"/>
        <w:rPr>
          <w:rFonts w:hint="eastAsia" w:ascii="宋体" w:hAnsi="宋体" w:eastAsia="宋体" w:cs="宋体"/>
          <w:highlight w:val="none"/>
        </w:rPr>
      </w:pPr>
      <w:r>
        <w:rPr>
          <w:rFonts w:hint="eastAsia" w:ascii="宋体" w:hAnsi="宋体" w:eastAsia="宋体" w:cs="宋体"/>
          <w:highlight w:val="none"/>
        </w:rPr>
        <w:t>3.1评标小组成员经过竞标文件审查及内容质询后，对竞标单位的方案、竞标报价、性能描述、售后服务及资质等方面</w:t>
      </w:r>
      <w:r>
        <w:rPr>
          <w:rFonts w:hint="eastAsia" w:ascii="宋体" w:hAnsi="宋体" w:cs="宋体"/>
          <w:highlight w:val="none"/>
          <w:lang w:val="en-US" w:eastAsia="zh-CN"/>
        </w:rPr>
        <w:t>采用综合评价法</w:t>
      </w:r>
      <w:r>
        <w:rPr>
          <w:rFonts w:hint="eastAsia" w:ascii="宋体" w:hAnsi="宋体" w:eastAsia="宋体" w:cs="宋体"/>
          <w:highlight w:val="none"/>
        </w:rPr>
        <w:t>评标。</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3.2结标</w:t>
      </w:r>
    </w:p>
    <w:p>
      <w:pPr>
        <w:pStyle w:val="29"/>
        <w:numPr>
          <w:ilvl w:val="0"/>
          <w:numId w:val="8"/>
        </w:numPr>
        <w:ind w:firstLineChars="0"/>
        <w:rPr>
          <w:rFonts w:hint="eastAsia" w:ascii="宋体" w:hAnsi="宋体" w:eastAsia="宋体" w:cs="宋体"/>
          <w:highlight w:val="none"/>
        </w:rPr>
      </w:pPr>
      <w:r>
        <w:rPr>
          <w:rFonts w:hint="eastAsia" w:ascii="宋体" w:hAnsi="宋体" w:eastAsia="宋体" w:cs="宋体"/>
          <w:highlight w:val="none"/>
        </w:rPr>
        <w:t>按招标单位审批流程和权限审批确定中标单位。</w:t>
      </w:r>
    </w:p>
    <w:p>
      <w:pPr>
        <w:pStyle w:val="29"/>
        <w:numPr>
          <w:ilvl w:val="0"/>
          <w:numId w:val="8"/>
        </w:numPr>
        <w:ind w:firstLineChars="0"/>
        <w:rPr>
          <w:rFonts w:hint="eastAsia" w:ascii="宋体" w:hAnsi="宋体" w:eastAsia="宋体" w:cs="宋体"/>
          <w:highlight w:val="none"/>
        </w:rPr>
      </w:pPr>
      <w:r>
        <w:rPr>
          <w:rFonts w:hint="eastAsia" w:ascii="宋体" w:hAnsi="宋体" w:eastAsia="宋体" w:cs="宋体"/>
          <w:highlight w:val="none"/>
        </w:rPr>
        <w:t>招标结果由招标单位管理小组邮件和电话通知。招标方不向落</w:t>
      </w:r>
      <w:r>
        <w:rPr>
          <w:rFonts w:hint="eastAsia" w:ascii="宋体" w:hAnsi="宋体" w:eastAsia="宋体" w:cs="宋体"/>
          <w:highlight w:val="none"/>
          <w:lang w:val="en-US" w:eastAsia="zh-CN"/>
        </w:rPr>
        <w:t>标</w:t>
      </w:r>
      <w:r>
        <w:rPr>
          <w:rFonts w:hint="eastAsia" w:ascii="宋体" w:hAnsi="宋体" w:eastAsia="宋体" w:cs="宋体"/>
          <w:highlight w:val="none"/>
        </w:rPr>
        <w:t>方解释落标原因并不退还竞标文件。</w:t>
      </w:r>
    </w:p>
    <w:p>
      <w:pPr>
        <w:pStyle w:val="29"/>
        <w:ind w:left="200" w:firstLine="0" w:firstLineChars="0"/>
        <w:rPr>
          <w:rFonts w:hint="eastAsia" w:ascii="宋体" w:hAnsi="宋体" w:eastAsia="宋体" w:cs="宋体"/>
          <w:highlight w:val="none"/>
        </w:rPr>
      </w:pPr>
      <w:r>
        <w:rPr>
          <w:rFonts w:hint="eastAsia" w:ascii="宋体" w:hAnsi="宋体" w:eastAsia="宋体" w:cs="宋体"/>
          <w:highlight w:val="none"/>
        </w:rPr>
        <w:t>3）本次招标设立招标监督，竞标方对本次招竞标工作中存在的任何单位、人员旨在影响评标结果的活动均可</w:t>
      </w:r>
      <w:r>
        <w:rPr>
          <w:rFonts w:hint="eastAsia" w:ascii="宋体" w:hAnsi="宋体" w:eastAsia="宋体" w:cs="宋体"/>
          <w:highlight w:val="none"/>
          <w:lang w:val="en-US" w:eastAsia="zh-CN"/>
        </w:rPr>
        <w:t>向</w:t>
      </w:r>
      <w:r>
        <w:rPr>
          <w:rFonts w:hint="eastAsia" w:ascii="宋体" w:hAnsi="宋体" w:cs="宋体"/>
        </w:rPr>
        <w:t>江苏</w:t>
      </w:r>
      <w:r>
        <w:rPr>
          <w:rFonts w:hint="eastAsia" w:ascii="宋体" w:hAnsi="宋体" w:eastAsia="宋体" w:cs="宋体"/>
          <w:highlight w:val="none"/>
          <w:lang w:val="en-US" w:eastAsia="zh-CN"/>
        </w:rPr>
        <w:t>琏升科技有限公司相关部门</w:t>
      </w:r>
      <w:r>
        <w:rPr>
          <w:rFonts w:hint="eastAsia" w:ascii="宋体" w:hAnsi="宋体" w:eastAsia="宋体" w:cs="宋体"/>
          <w:highlight w:val="none"/>
        </w:rPr>
        <w:t>进行</w:t>
      </w:r>
      <w:r>
        <w:rPr>
          <w:rFonts w:hint="eastAsia" w:ascii="宋体" w:hAnsi="宋体" w:cs="宋体"/>
          <w:highlight w:val="none"/>
          <w:lang w:val="en-US" w:eastAsia="zh-CN"/>
        </w:rPr>
        <w:t>投诉和</w:t>
      </w:r>
      <w:r>
        <w:rPr>
          <w:rFonts w:hint="eastAsia" w:ascii="宋体" w:hAnsi="宋体" w:eastAsia="宋体" w:cs="宋体"/>
          <w:highlight w:val="none"/>
        </w:rPr>
        <w:t>举报</w:t>
      </w:r>
      <w:r>
        <w:rPr>
          <w:rFonts w:hint="eastAsia" w:ascii="宋体" w:hAnsi="宋体" w:eastAsia="宋体" w:cs="宋体"/>
          <w:highlight w:val="none"/>
          <w:lang w:eastAsia="zh-CN"/>
        </w:rPr>
        <w:t>，</w:t>
      </w:r>
      <w:r>
        <w:rPr>
          <w:rFonts w:hint="eastAsia" w:ascii="宋体" w:hAnsi="宋体" w:cs="宋体"/>
          <w:highlight w:val="none"/>
          <w:lang w:val="en-US" w:eastAsia="zh-CN"/>
        </w:rPr>
        <w:t>投诉</w:t>
      </w:r>
      <w:r>
        <w:rPr>
          <w:rFonts w:hint="eastAsia" w:ascii="宋体" w:hAnsi="宋体" w:eastAsia="宋体" w:cs="宋体"/>
          <w:highlight w:val="none"/>
          <w:lang w:val="en-US" w:eastAsia="zh-CN"/>
        </w:rPr>
        <w:t>举报邮箱：CS@leascend.com或ComplianceSupervision@leascend.com</w:t>
      </w:r>
      <w:r>
        <w:rPr>
          <w:rFonts w:hint="eastAsia" w:ascii="宋体" w:hAnsi="宋体" w:eastAsia="宋体" w:cs="宋体"/>
          <w:highlight w:val="none"/>
        </w:rPr>
        <w:t>。</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4、竞标费用</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竞标方应承担所有与准备和参加竞标有关的费用，不论竞标的结果如何，所有费用均由竞标方承担。</w:t>
      </w:r>
    </w:p>
    <w:p>
      <w:pPr>
        <w:pStyle w:val="30"/>
        <w:numPr>
          <w:ilvl w:val="-1"/>
          <w:numId w:val="0"/>
        </w:numPr>
        <w:ind w:left="0"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*5、</w:t>
      </w:r>
      <w:r>
        <w:rPr>
          <w:rFonts w:hint="eastAsia" w:ascii="宋体" w:hAnsi="宋体" w:eastAsia="宋体" w:cs="宋体"/>
          <w:highlight w:val="none"/>
        </w:rPr>
        <w:t>授予合同</w:t>
      </w:r>
    </w:p>
    <w:p>
      <w:pPr>
        <w:pStyle w:val="29"/>
        <w:ind w:firstLine="360" w:firstLineChars="0"/>
        <w:rPr>
          <w:rFonts w:hint="eastAsia" w:ascii="宋体" w:hAnsi="宋体" w:eastAsia="宋体" w:cs="宋体"/>
          <w:highlight w:val="none"/>
        </w:rPr>
      </w:pPr>
      <w:r>
        <w:rPr>
          <w:rFonts w:hint="eastAsia" w:ascii="宋体" w:hAnsi="宋体" w:eastAsia="宋体" w:cs="宋体"/>
          <w:highlight w:val="none"/>
        </w:rPr>
        <w:t>5.1中标通知：根据定标结果，招标人将向中标人发出《中标通知书》。</w:t>
      </w:r>
    </w:p>
    <w:p>
      <w:pPr>
        <w:pStyle w:val="29"/>
        <w:ind w:left="360" w:firstLine="0" w:firstLineChars="0"/>
        <w:outlineLvl w:val="2"/>
        <w:rPr>
          <w:rFonts w:hint="eastAsia" w:ascii="宋体" w:hAnsi="宋体" w:eastAsia="宋体" w:cs="宋体"/>
          <w:highlight w:val="none"/>
        </w:rPr>
      </w:pPr>
      <w:r>
        <w:rPr>
          <w:rFonts w:hint="eastAsia" w:ascii="宋体" w:hAnsi="宋体" w:eastAsia="宋体" w:cs="宋体"/>
          <w:highlight w:val="none"/>
        </w:rPr>
        <w:t>5.2 签约</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5.2.1中标人在接到《中标通知书》后，必须在7个工作日内，派遣授权代表与招标人进行合同谈判、草签合同，10 个工作日内必须签订正式合同。中标人不得对合同价格、合同条款、技术要求和供货范围等内容与</w:t>
      </w:r>
      <w:r>
        <w:rPr>
          <w:rFonts w:hint="eastAsia" w:ascii="宋体" w:hAnsi="宋体" w:cs="宋体"/>
          <w:color w:val="auto"/>
          <w:highlight w:val="none"/>
        </w:rPr>
        <w:t>竞争性谈判文件、投标文件、澄清文件等相关文件</w:t>
      </w:r>
      <w:r>
        <w:rPr>
          <w:rFonts w:hint="eastAsia" w:ascii="宋体" w:hAnsi="宋体" w:eastAsia="宋体" w:cs="宋体"/>
          <w:highlight w:val="none"/>
        </w:rPr>
        <w:t>有任何实质性改变，如果上述内容发生重大变动，且不符合招标人的要求时，招标人有权终止与中标人签约</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且不承担任何违约或缔约过失责任</w:t>
      </w:r>
      <w:r>
        <w:rPr>
          <w:rFonts w:hint="eastAsia" w:ascii="宋体" w:hAnsi="宋体" w:eastAsia="宋体" w:cs="宋体"/>
          <w:highlight w:val="none"/>
        </w:rPr>
        <w:t>。</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5.2.2合同签订时或合同生效后，招标人有权按竞标书各项</w:t>
      </w:r>
      <w:r>
        <w:rPr>
          <w:rFonts w:hint="eastAsia" w:ascii="宋体" w:hAnsi="宋体" w:cs="宋体"/>
          <w:highlight w:val="none"/>
          <w:lang w:val="en-US" w:eastAsia="zh-CN"/>
        </w:rPr>
        <w:t>内容/</w:t>
      </w:r>
      <w:r>
        <w:rPr>
          <w:rFonts w:hint="eastAsia" w:ascii="宋体" w:hAnsi="宋体" w:eastAsia="宋体" w:cs="宋体"/>
          <w:highlight w:val="none"/>
        </w:rPr>
        <w:t>单价增加或减少任何一项或多项的数量，合同</w:t>
      </w:r>
      <w:r>
        <w:rPr>
          <w:rFonts w:hint="eastAsia" w:ascii="宋体" w:hAnsi="宋体" w:cs="宋体"/>
          <w:highlight w:val="none"/>
          <w:lang w:val="en-US" w:eastAsia="zh-CN"/>
        </w:rPr>
        <w:t>内容/</w:t>
      </w:r>
      <w:r>
        <w:rPr>
          <w:rFonts w:hint="eastAsia" w:ascii="宋体" w:hAnsi="宋体" w:eastAsia="宋体" w:cs="宋体"/>
          <w:highlight w:val="none"/>
        </w:rPr>
        <w:t>价格可做相应调整</w:t>
      </w:r>
      <w:r>
        <w:rPr>
          <w:rFonts w:hint="eastAsia" w:ascii="宋体" w:hAnsi="宋体" w:cs="宋体"/>
          <w:kern w:val="0"/>
          <w:szCs w:val="21"/>
          <w:lang w:eastAsia="zh-CN"/>
        </w:rPr>
        <w:t>，</w:t>
      </w:r>
      <w:r>
        <w:rPr>
          <w:rFonts w:hint="eastAsia" w:ascii="宋体" w:hAnsi="宋体" w:cs="宋体"/>
          <w:kern w:val="0"/>
          <w:szCs w:val="21"/>
          <w:lang w:val="en-US" w:eastAsia="zh-CN"/>
        </w:rPr>
        <w:t>不视为对招投标文件内容的实质性变更</w:t>
      </w:r>
      <w:r>
        <w:rPr>
          <w:rFonts w:hint="eastAsia" w:ascii="宋体" w:hAnsi="宋体" w:eastAsia="宋体" w:cs="宋体"/>
          <w:highlight w:val="none"/>
        </w:rPr>
        <w:t>。</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5.2.3在合同签订后，招标人有权提出因规范标准、规程发生变化而产生的一些补充要求，竞标人应按这些要求执行。</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5.2.6 中标单位务必在合同生效后10个工作日内，核对招标文件中所附洞孔图的位置、尺寸是否与</w:t>
      </w:r>
      <w:r>
        <w:rPr>
          <w:rFonts w:hint="eastAsia" w:ascii="宋体" w:hAnsi="宋体" w:eastAsia="宋体" w:cs="宋体"/>
          <w:highlight w:val="none"/>
          <w:lang w:val="en-US" w:eastAsia="zh-CN"/>
        </w:rPr>
        <w:t>招标人</w:t>
      </w:r>
      <w:r>
        <w:rPr>
          <w:rFonts w:hint="eastAsia" w:ascii="宋体" w:hAnsi="宋体" w:eastAsia="宋体" w:cs="宋体"/>
          <w:highlight w:val="none"/>
        </w:rPr>
        <w:t>的设备安装要求相符合，以便招标人及时通知土建承建商在施工过程中予以变更。逾期未书面通知招标人变更洞孔图，则视为同意招标人所提供的图纸内容。设备安装过程中，如因竞标人未及时通知招标人变更洞孔位置和尺寸导致的返工费用，由竞标人承担。</w:t>
      </w:r>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5" w:name="_Toc115362802"/>
      <w:bookmarkStart w:id="16" w:name="_Toc115362486"/>
      <w:bookmarkStart w:id="17" w:name="_Toc115362583"/>
      <w:bookmarkStart w:id="18" w:name="_Toc115424828"/>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1、项目质量要求</w:t>
      </w:r>
    </w:p>
    <w:p>
      <w:pPr>
        <w:pStyle w:val="29"/>
        <w:ind w:firstLineChars="0"/>
        <w:rPr>
          <w:rFonts w:hint="eastAsia" w:ascii="宋体" w:hAnsi="宋体" w:eastAsia="宋体" w:cs="宋体"/>
          <w:highlight w:val="none"/>
        </w:rPr>
      </w:pPr>
      <w:r>
        <w:rPr>
          <w:rFonts w:hint="eastAsia" w:ascii="宋体" w:hAnsi="宋体" w:eastAsia="宋体" w:cs="宋体"/>
          <w:highlight w:val="none"/>
        </w:rPr>
        <w:t>1.1本项目应严格按照国家、行业、地方的相关标准、规范执行，并尽量采用较成熟的新材料、新工艺、新设备，确保处理工艺、设备及安装处于国内一流水平。</w:t>
      </w:r>
    </w:p>
    <w:p>
      <w:pPr>
        <w:pStyle w:val="29"/>
        <w:ind w:firstLineChars="0"/>
        <w:rPr>
          <w:rFonts w:hint="eastAsia" w:ascii="宋体" w:hAnsi="宋体" w:eastAsia="宋体" w:cs="宋体"/>
          <w:highlight w:val="none"/>
        </w:rPr>
      </w:pPr>
      <w:r>
        <w:rPr>
          <w:rFonts w:hint="eastAsia" w:ascii="宋体" w:hAnsi="宋体" w:eastAsia="宋体" w:cs="宋体"/>
          <w:highlight w:val="none"/>
        </w:rPr>
        <w:t>1.2 设备厂商提供的设备符合安全、环保、职业健康相关的法律、法规、规章和国家标准以及行业标准。</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2、招标范围</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2.1设备的主要配置。</w:t>
      </w:r>
    </w:p>
    <w:p>
      <w:pPr>
        <w:pStyle w:val="29"/>
        <w:ind w:firstLineChars="0"/>
        <w:rPr>
          <w:rFonts w:hint="eastAsia" w:ascii="宋体" w:hAnsi="宋体" w:eastAsia="宋体" w:cs="宋体"/>
          <w:highlight w:val="none"/>
        </w:rPr>
      </w:pPr>
      <w:r>
        <w:rPr>
          <w:rFonts w:hint="eastAsia" w:ascii="宋体" w:hAnsi="宋体" w:eastAsia="宋体" w:cs="宋体"/>
          <w:highlight w:val="none"/>
        </w:rPr>
        <w:t>2.2全部机械设备的设计、</w:t>
      </w:r>
      <w:r>
        <w:rPr>
          <w:rFonts w:hint="eastAsia" w:ascii="宋体" w:hAnsi="宋体" w:eastAsia="宋体" w:cs="宋体"/>
          <w:highlight w:val="none"/>
          <w:lang w:val="en-US" w:eastAsia="zh-CN"/>
        </w:rPr>
        <w:t>结构、总装</w:t>
      </w:r>
      <w:r>
        <w:rPr>
          <w:rFonts w:hint="eastAsia" w:ascii="宋体" w:hAnsi="宋体" w:eastAsia="宋体" w:cs="宋体"/>
          <w:highlight w:val="none"/>
        </w:rPr>
        <w:t>、运输、安装、调试、</w:t>
      </w:r>
      <w:r>
        <w:rPr>
          <w:rFonts w:hint="eastAsia" w:ascii="宋体" w:hAnsi="宋体" w:eastAsia="宋体" w:cs="宋体"/>
          <w:highlight w:val="none"/>
          <w:lang w:val="en-US" w:eastAsia="zh-CN"/>
        </w:rPr>
        <w:t>试运行、运营、验收、技术服务、备品备件、</w:t>
      </w:r>
      <w:r>
        <w:rPr>
          <w:rFonts w:hint="eastAsia" w:ascii="宋体" w:hAnsi="宋体" w:eastAsia="宋体" w:cs="宋体"/>
          <w:highlight w:val="none"/>
        </w:rPr>
        <w:t>培训和售后服务。</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2.3培训招标方设备操作和维修人员。</w:t>
      </w:r>
    </w:p>
    <w:p>
      <w:pPr>
        <w:pStyle w:val="29"/>
        <w:ind w:firstLine="0" w:firstLineChars="0"/>
        <w:rPr>
          <w:rFonts w:hint="eastAsia" w:ascii="宋体" w:hAnsi="宋体" w:eastAsia="宋体" w:cs="宋体"/>
          <w:highlight w:val="none"/>
        </w:rPr>
      </w:pPr>
      <w:r>
        <w:rPr>
          <w:rStyle w:val="32"/>
          <w:rFonts w:hint="eastAsia" w:ascii="宋体" w:hAnsi="宋体" w:eastAsia="宋体" w:cs="宋体"/>
          <w:highlight w:val="none"/>
        </w:rPr>
        <w:t>3、技术规范</w:t>
      </w:r>
      <w:r>
        <w:rPr>
          <w:rFonts w:hint="eastAsia" w:ascii="宋体" w:hAnsi="宋体" w:eastAsia="宋体" w:cs="宋体"/>
          <w:highlight w:val="none"/>
        </w:rPr>
        <w:t>（详见</w:t>
      </w:r>
      <w:r>
        <w:rPr>
          <w:rFonts w:hint="eastAsia" w:ascii="宋体" w:hAnsi="宋体" w:eastAsia="宋体" w:cs="宋体"/>
          <w:b/>
          <w:highlight w:val="none"/>
        </w:rPr>
        <w:t>附件9</w:t>
      </w:r>
      <w:r>
        <w:rPr>
          <w:rFonts w:hint="eastAsia" w:ascii="宋体" w:hAnsi="宋体" w:eastAsia="宋体" w:cs="宋体"/>
          <w:highlight w:val="none"/>
        </w:rPr>
        <w:t>）。</w:t>
      </w:r>
    </w:p>
    <w:p>
      <w:pPr>
        <w:pStyle w:val="29"/>
        <w:ind w:firstLine="0" w:firstLineChars="0"/>
        <w:rPr>
          <w:rFonts w:hint="eastAsia" w:ascii="宋体" w:hAnsi="宋体" w:eastAsia="宋体" w:cs="宋体"/>
          <w:highlight w:val="none"/>
        </w:rPr>
      </w:pPr>
      <w:r>
        <w:rPr>
          <w:rStyle w:val="32"/>
          <w:rFonts w:hint="eastAsia" w:ascii="宋体" w:hAnsi="宋体" w:eastAsia="宋体" w:cs="宋体"/>
          <w:highlight w:val="none"/>
        </w:rPr>
        <w:t>4、设备及工艺技术要求</w:t>
      </w:r>
      <w:r>
        <w:rPr>
          <w:rFonts w:hint="eastAsia" w:ascii="宋体" w:hAnsi="宋体" w:eastAsia="宋体" w:cs="宋体"/>
          <w:highlight w:val="none"/>
        </w:rPr>
        <w:t>（详见</w:t>
      </w:r>
      <w:r>
        <w:rPr>
          <w:rFonts w:hint="eastAsia" w:ascii="宋体" w:hAnsi="宋体" w:eastAsia="宋体" w:cs="宋体"/>
          <w:b/>
          <w:highlight w:val="none"/>
        </w:rPr>
        <w:t>附件9</w:t>
      </w:r>
      <w:r>
        <w:rPr>
          <w:rFonts w:hint="eastAsia" w:ascii="宋体" w:hAnsi="宋体" w:eastAsia="宋体" w:cs="宋体"/>
          <w:highlight w:val="none"/>
        </w:rPr>
        <w:t>）。</w:t>
      </w:r>
    </w:p>
    <w:p>
      <w:pPr>
        <w:pStyle w:val="30"/>
        <w:ind w:firstLine="0" w:firstLineChars="0"/>
        <w:rPr>
          <w:rFonts w:hint="eastAsia" w:ascii="宋体" w:hAnsi="宋体" w:eastAsia="宋体" w:cs="宋体"/>
          <w:highlight w:val="none"/>
        </w:rPr>
      </w:pPr>
      <w:r>
        <w:rPr>
          <w:rFonts w:hint="eastAsia" w:ascii="宋体" w:hAnsi="宋体" w:eastAsia="宋体" w:cs="宋体"/>
          <w:highlight w:val="none"/>
        </w:rPr>
        <w:t>5、其他要求</w:t>
      </w:r>
    </w:p>
    <w:p>
      <w:pPr>
        <w:pStyle w:val="29"/>
        <w:ind w:firstLineChars="0"/>
        <w:rPr>
          <w:rFonts w:hint="eastAsia" w:ascii="宋体" w:hAnsi="宋体" w:eastAsia="宋体" w:cs="宋体"/>
          <w:highlight w:val="none"/>
        </w:rPr>
      </w:pPr>
      <w:r>
        <w:rPr>
          <w:rFonts w:hint="eastAsia" w:ascii="宋体" w:hAnsi="宋体" w:eastAsia="宋体" w:cs="宋体"/>
          <w:highlight w:val="none"/>
        </w:rPr>
        <w:t>5.1对设备制作、现场</w:t>
      </w:r>
      <w:r>
        <w:rPr>
          <w:rFonts w:hint="eastAsia" w:ascii="宋体" w:hAnsi="宋体" w:cs="宋体"/>
          <w:highlight w:val="none"/>
          <w:lang w:val="en-US" w:eastAsia="zh-CN"/>
        </w:rPr>
        <w:t>实施安装调试</w:t>
      </w:r>
      <w:r>
        <w:rPr>
          <w:rFonts w:hint="eastAsia" w:ascii="宋体" w:hAnsi="宋体" w:eastAsia="宋体" w:cs="宋体"/>
          <w:highlight w:val="none"/>
        </w:rPr>
        <w:t xml:space="preserve">、项目质量、检验标准等做出较为详尽的保证。 </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5.2竞标方提供的设备性能必须符合招标文件的所有要求。</w:t>
      </w:r>
    </w:p>
    <w:p>
      <w:pPr>
        <w:pStyle w:val="29"/>
        <w:ind w:firstLineChars="0"/>
        <w:rPr>
          <w:rFonts w:hint="eastAsia" w:ascii="宋体" w:hAnsi="宋体" w:eastAsia="宋体" w:cs="宋体"/>
          <w:highlight w:val="none"/>
        </w:rPr>
      </w:pPr>
      <w:r>
        <w:rPr>
          <w:rFonts w:hint="eastAsia" w:ascii="宋体" w:hAnsi="宋体" w:eastAsia="宋体" w:cs="宋体"/>
          <w:highlight w:val="none"/>
        </w:rPr>
        <w:t>5.3竞标方可以在招标文件提供图纸、文件的基础上，根据自身对资料的理解提出优化方案及细化说明，此部分作为附件单独在竞标文件中的技术部分说明。</w:t>
      </w:r>
    </w:p>
    <w:p>
      <w:pPr>
        <w:pStyle w:val="29"/>
        <w:ind w:firstLineChars="0"/>
        <w:rPr>
          <w:rFonts w:hint="eastAsia" w:ascii="宋体" w:hAnsi="宋体" w:eastAsia="宋体" w:cs="宋体"/>
          <w:highlight w:val="none"/>
        </w:rPr>
      </w:pPr>
      <w:r>
        <w:rPr>
          <w:rFonts w:hint="eastAsia" w:ascii="宋体" w:hAnsi="宋体" w:eastAsia="宋体" w:cs="宋体"/>
          <w:highlight w:val="none"/>
        </w:rPr>
        <w:t>5.4注明所有设备的技术文件种类、份数，要求提供各种合格证书以及设备附件、备件，包括模具的配备。</w:t>
      </w:r>
    </w:p>
    <w:p>
      <w:pPr>
        <w:pStyle w:val="29"/>
        <w:ind w:firstLineChars="0"/>
        <w:rPr>
          <w:rFonts w:hint="eastAsia" w:ascii="宋体" w:hAnsi="宋体" w:eastAsia="宋体" w:cs="宋体"/>
          <w:highlight w:val="none"/>
        </w:rPr>
      </w:pPr>
      <w:r>
        <w:rPr>
          <w:rFonts w:hint="eastAsia" w:ascii="宋体" w:hAnsi="宋体" w:eastAsia="宋体" w:cs="宋体"/>
          <w:highlight w:val="none"/>
        </w:rPr>
        <w:t>5.5竞标人所提供的设备还应该包括上述设备运行所需的备品备件和备品备件清单以及设备专用维修工具。竞标人中标后必须在招标人工厂提供现场备件库，备件金额不低于合同总金额的3%，备件清单明细由招标人确认，备件交付时间在第一台设备到货后。</w:t>
      </w:r>
    </w:p>
    <w:p>
      <w:pPr>
        <w:pStyle w:val="29"/>
        <w:ind w:firstLineChars="0"/>
        <w:rPr>
          <w:rFonts w:hint="eastAsia" w:ascii="宋体" w:hAnsi="宋体" w:eastAsia="宋体" w:cs="宋体"/>
          <w:highlight w:val="none"/>
        </w:rPr>
      </w:pPr>
      <w:r>
        <w:rPr>
          <w:rFonts w:hint="eastAsia" w:ascii="宋体" w:hAnsi="宋体" w:eastAsia="宋体" w:cs="宋体"/>
          <w:highlight w:val="none"/>
        </w:rPr>
        <w:t>5.6注重安全劳动保护，各工段联锁控制，防止误操作，各系统应设计故障报警和检修锁定装置，保证人机安全。</w:t>
      </w:r>
    </w:p>
    <w:p>
      <w:pPr>
        <w:pStyle w:val="29"/>
        <w:ind w:firstLineChars="0"/>
        <w:rPr>
          <w:rFonts w:hint="eastAsia" w:ascii="宋体" w:hAnsi="宋体" w:eastAsia="宋体" w:cs="宋体"/>
          <w:highlight w:val="none"/>
        </w:rPr>
      </w:pPr>
      <w:r>
        <w:rPr>
          <w:rFonts w:hint="eastAsia" w:ascii="宋体" w:hAnsi="宋体" w:eastAsia="宋体" w:cs="宋体"/>
          <w:highlight w:val="none"/>
        </w:rPr>
        <w:t>5.7提供随机技术资料，如提供设备的操作、维修手册，相关合格证明书等。</w:t>
      </w:r>
    </w:p>
    <w:p>
      <w:pPr>
        <w:pStyle w:val="29"/>
        <w:ind w:firstLineChars="0"/>
        <w:rPr>
          <w:rFonts w:hint="eastAsia" w:ascii="宋体" w:hAnsi="宋体" w:eastAsia="宋体" w:cs="宋体"/>
          <w:highlight w:val="none"/>
        </w:rPr>
      </w:pPr>
      <w:r>
        <w:rPr>
          <w:rFonts w:hint="eastAsia" w:ascii="宋体" w:hAnsi="宋体" w:eastAsia="宋体" w:cs="宋体"/>
          <w:highlight w:val="none"/>
        </w:rPr>
        <w:t>5.8安装和调试人员须持有本行业的从业资格证书，特殊工种须持有“特殊工种操作证书”。</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5.9在调试过程中，组织对招标方操作和维修人员的培训。</w:t>
      </w:r>
    </w:p>
    <w:p>
      <w:pPr>
        <w:pStyle w:val="29"/>
        <w:ind w:firstLineChars="0"/>
        <w:rPr>
          <w:rFonts w:hint="eastAsia" w:ascii="宋体" w:hAnsi="宋体" w:eastAsia="宋体" w:cs="宋体"/>
          <w:highlight w:val="none"/>
        </w:rPr>
      </w:pPr>
      <w:r>
        <w:rPr>
          <w:rFonts w:hint="eastAsia" w:ascii="宋体" w:hAnsi="宋体" w:eastAsia="宋体" w:cs="宋体"/>
          <w:highlight w:val="none"/>
        </w:rPr>
        <w:t>5.10根据各厂家设备小样图不同，允许调整安装位置，但不要改变设备布局。</w:t>
      </w:r>
    </w:p>
    <w:p>
      <w:pPr>
        <w:pStyle w:val="29"/>
        <w:ind w:firstLineChars="0"/>
        <w:rPr>
          <w:rFonts w:hint="eastAsia" w:ascii="宋体" w:hAnsi="宋体" w:eastAsia="宋体" w:cs="宋体"/>
          <w:highlight w:val="none"/>
        </w:rPr>
      </w:pPr>
      <w:r>
        <w:rPr>
          <w:rFonts w:hint="eastAsia" w:ascii="宋体" w:hAnsi="宋体" w:eastAsia="宋体" w:cs="宋体"/>
          <w:highlight w:val="none"/>
        </w:rPr>
        <w:t>5.11在电缆缚设之前，供方应将各电机的电缆规格报甲方审核，甲方审核通过后方可施工。</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6、项目验收和移交</w:t>
      </w:r>
    </w:p>
    <w:p>
      <w:pPr>
        <w:pStyle w:val="29"/>
        <w:ind w:firstLineChars="0"/>
        <w:rPr>
          <w:rFonts w:hint="eastAsia" w:ascii="宋体" w:hAnsi="宋体" w:eastAsia="宋体" w:cs="宋体"/>
          <w:highlight w:val="none"/>
        </w:rPr>
      </w:pPr>
      <w:r>
        <w:rPr>
          <w:rFonts w:hint="eastAsia" w:ascii="宋体" w:hAnsi="宋体" w:eastAsia="宋体" w:cs="宋体"/>
          <w:highlight w:val="none"/>
        </w:rPr>
        <w:t>6.1验收的依据：招标文件的要求、竞标文件的承诺、设计图纸、验收标准、合同</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附件及其他要求文件</w:t>
      </w:r>
      <w:r>
        <w:rPr>
          <w:rFonts w:hint="eastAsia" w:ascii="宋体" w:hAnsi="宋体" w:eastAsia="宋体" w:cs="宋体"/>
          <w:highlight w:val="none"/>
        </w:rPr>
        <w:t>。</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6.2项目验收标准</w:t>
      </w:r>
    </w:p>
    <w:p>
      <w:pPr>
        <w:pStyle w:val="29"/>
        <w:ind w:firstLineChars="0"/>
        <w:rPr>
          <w:rFonts w:hint="eastAsia" w:ascii="宋体" w:hAnsi="宋体" w:eastAsia="宋体" w:cs="宋体"/>
          <w:highlight w:val="none"/>
        </w:rPr>
      </w:pPr>
      <w:r>
        <w:rPr>
          <w:rFonts w:hint="eastAsia" w:ascii="宋体" w:hAnsi="宋体" w:eastAsia="宋体" w:cs="宋体"/>
          <w:highlight w:val="none"/>
        </w:rPr>
        <w:t>6.2.1工艺流程：按招标方设计的工艺流程进行安装、施工，不能擅自改变。</w:t>
      </w:r>
    </w:p>
    <w:p>
      <w:pPr>
        <w:pStyle w:val="29"/>
        <w:ind w:firstLineChars="0"/>
        <w:rPr>
          <w:rFonts w:hint="eastAsia" w:ascii="宋体" w:hAnsi="宋体" w:eastAsia="宋体" w:cs="宋体"/>
          <w:highlight w:val="none"/>
        </w:rPr>
      </w:pPr>
      <w:r>
        <w:rPr>
          <w:rFonts w:hint="eastAsia" w:ascii="宋体" w:hAnsi="宋体" w:eastAsia="宋体" w:cs="宋体"/>
          <w:highlight w:val="none"/>
        </w:rPr>
        <w:t>6.2.2主要设备性能：满足本招标文件第四章第3、第4条相应规定。</w:t>
      </w:r>
    </w:p>
    <w:p>
      <w:pPr>
        <w:pStyle w:val="29"/>
        <w:ind w:firstLineChars="0"/>
        <w:rPr>
          <w:rFonts w:hint="eastAsia" w:ascii="宋体" w:hAnsi="宋体" w:eastAsia="宋体" w:cs="宋体"/>
          <w:highlight w:val="none"/>
        </w:rPr>
      </w:pPr>
      <w:r>
        <w:rPr>
          <w:rFonts w:hint="eastAsia" w:ascii="宋体" w:hAnsi="宋体" w:eastAsia="宋体" w:cs="宋体"/>
          <w:highlight w:val="none"/>
        </w:rPr>
        <w:t>6.2.3安全性能：符合招标文件《技术要求规范》所述</w:t>
      </w:r>
      <w:r>
        <w:rPr>
          <w:rFonts w:hint="eastAsia" w:ascii="宋体" w:hAnsi="宋体" w:eastAsia="宋体" w:cs="宋体"/>
          <w:b/>
          <w:highlight w:val="none"/>
        </w:rPr>
        <w:t>附件9</w:t>
      </w:r>
      <w:r>
        <w:rPr>
          <w:rFonts w:hint="eastAsia" w:ascii="宋体" w:hAnsi="宋体" w:eastAsia="宋体" w:cs="宋体"/>
          <w:highlight w:val="none"/>
        </w:rPr>
        <w:t>，后期如涉及安全方面问题则无条件免费改善。</w:t>
      </w:r>
    </w:p>
    <w:p>
      <w:pPr>
        <w:pStyle w:val="29"/>
        <w:ind w:firstLineChars="0"/>
        <w:outlineLvl w:val="3"/>
        <w:rPr>
          <w:rFonts w:hint="eastAsia" w:ascii="宋体" w:hAnsi="宋体" w:eastAsia="宋体" w:cs="宋体"/>
          <w:highlight w:val="none"/>
        </w:rPr>
      </w:pPr>
      <w:r>
        <w:rPr>
          <w:rFonts w:hint="eastAsia" w:ascii="宋体" w:hAnsi="宋体" w:eastAsia="宋体" w:cs="宋体"/>
          <w:highlight w:val="none"/>
        </w:rPr>
        <w:t>6.2.4其他</w:t>
      </w:r>
    </w:p>
    <w:p>
      <w:pPr>
        <w:pStyle w:val="29"/>
        <w:ind w:firstLineChars="0"/>
        <w:rPr>
          <w:rFonts w:hint="eastAsia" w:ascii="宋体" w:hAnsi="宋体" w:eastAsia="宋体" w:cs="宋体"/>
          <w:highlight w:val="none"/>
        </w:rPr>
      </w:pPr>
      <w:r>
        <w:rPr>
          <w:rFonts w:hint="eastAsia" w:ascii="宋体" w:hAnsi="宋体" w:eastAsia="宋体" w:cs="宋体"/>
          <w:highlight w:val="none"/>
        </w:rPr>
        <w:t>6.2.4.1配备必要的专用工具</w:t>
      </w:r>
    </w:p>
    <w:p>
      <w:pPr>
        <w:pStyle w:val="29"/>
        <w:ind w:firstLineChars="0"/>
        <w:rPr>
          <w:rFonts w:hint="eastAsia" w:ascii="宋体" w:hAnsi="宋体" w:eastAsia="宋体" w:cs="宋体"/>
          <w:highlight w:val="none"/>
        </w:rPr>
      </w:pPr>
      <w:r>
        <w:rPr>
          <w:rFonts w:hint="eastAsia" w:ascii="宋体" w:hAnsi="宋体" w:eastAsia="宋体" w:cs="宋体"/>
          <w:highlight w:val="none"/>
        </w:rPr>
        <w:t>6.2.4.2负责设备安装、调试、配管等</w:t>
      </w:r>
    </w:p>
    <w:p>
      <w:pPr>
        <w:pStyle w:val="29"/>
        <w:ind w:firstLineChars="0"/>
        <w:rPr>
          <w:rFonts w:hint="eastAsia" w:ascii="宋体" w:hAnsi="宋体" w:eastAsia="宋体" w:cs="宋体"/>
          <w:highlight w:val="none"/>
        </w:rPr>
      </w:pPr>
      <w:r>
        <w:rPr>
          <w:rFonts w:hint="eastAsia" w:ascii="宋体" w:hAnsi="宋体" w:eastAsia="宋体" w:cs="宋体"/>
          <w:highlight w:val="none"/>
        </w:rPr>
        <w:t>6.2.4.3员工培训</w:t>
      </w:r>
    </w:p>
    <w:p>
      <w:pPr>
        <w:pStyle w:val="29"/>
        <w:ind w:firstLineChars="0"/>
        <w:rPr>
          <w:rFonts w:hint="eastAsia" w:ascii="宋体" w:hAnsi="宋体" w:eastAsia="宋体" w:cs="宋体"/>
          <w:highlight w:val="none"/>
        </w:rPr>
      </w:pPr>
      <w:r>
        <w:rPr>
          <w:rFonts w:hint="eastAsia" w:ascii="宋体" w:hAnsi="宋体" w:eastAsia="宋体" w:cs="宋体"/>
          <w:highlight w:val="none"/>
        </w:rPr>
        <w:t>6.3项目经初步验收合格后，招标人接收试用，试用过程中由中标方对项目验收过程中发现的问题进行整改。在所有问题整改完毕，对整个项目的设备性能和安装质量进行全面检验，生产线正常运行一个月以后，可视为中标方承建项目合格。</w:t>
      </w:r>
    </w:p>
    <w:p>
      <w:pPr>
        <w:pStyle w:val="29"/>
        <w:ind w:firstLineChars="0"/>
        <w:rPr>
          <w:rFonts w:hint="eastAsia" w:ascii="宋体" w:hAnsi="宋体" w:eastAsia="宋体" w:cs="宋体"/>
          <w:highlight w:val="none"/>
        </w:rPr>
      </w:pPr>
      <w:r>
        <w:rPr>
          <w:rFonts w:hint="eastAsia" w:ascii="宋体" w:hAnsi="宋体" w:eastAsia="宋体" w:cs="宋体"/>
          <w:highlight w:val="none"/>
        </w:rPr>
        <w:t>6.4项目验收合格后,招标方组织由供需双方共同参与成套项目的竣工移交工作，提供最终检验和验收记录，办理项目竣工移交手续。</w:t>
      </w:r>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9" w:name="_Toc115424829"/>
      <w:bookmarkStart w:id="20" w:name="_Toc115362487"/>
      <w:bookmarkStart w:id="21" w:name="_Toc115362803"/>
      <w:bookmarkStart w:id="22" w:name="_Toc115362584"/>
      <w:r>
        <w:rPr>
          <w:rFonts w:hint="eastAsia" w:ascii="宋体" w:hAnsi="宋体" w:eastAsia="宋体" w:cs="宋体"/>
          <w:b/>
          <w:bCs/>
          <w:sz w:val="32"/>
          <w:szCs w:val="32"/>
          <w:highlight w:val="none"/>
          <w:lang w:val="en-US" w:eastAsia="zh-CN"/>
        </w:rPr>
        <w:t xml:space="preserve">第五章 </w:t>
      </w:r>
      <w:r>
        <w:rPr>
          <w:rFonts w:hint="eastAsia" w:ascii="宋体" w:hAnsi="宋体" w:eastAsia="宋体" w:cs="宋体"/>
          <w:b/>
          <w:bCs/>
          <w:sz w:val="32"/>
          <w:szCs w:val="32"/>
          <w:highlight w:val="none"/>
        </w:rPr>
        <w:t>附件</w:t>
      </w:r>
      <w:bookmarkEnd w:id="19"/>
      <w:bookmarkEnd w:id="20"/>
      <w:bookmarkEnd w:id="21"/>
      <w:bookmarkEnd w:id="22"/>
    </w:p>
    <w:p>
      <w:pPr>
        <w:pStyle w:val="3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附件1</w:t>
      </w:r>
    </w:p>
    <w:p>
      <w:pPr>
        <w:pStyle w:val="29"/>
        <w:ind w:firstLine="422"/>
        <w:jc w:val="center"/>
        <w:outlineLvl w:val="1"/>
        <w:rPr>
          <w:rFonts w:hint="eastAsia" w:ascii="宋体" w:hAnsi="宋体" w:eastAsia="宋体" w:cs="宋体"/>
          <w:b/>
          <w:sz w:val="32"/>
          <w:szCs w:val="32"/>
          <w:highlight w:val="none"/>
        </w:rPr>
      </w:pPr>
      <w:bookmarkStart w:id="23" w:name="_Toc115424830"/>
      <w:bookmarkStart w:id="24" w:name="_Toc115362488"/>
      <w:bookmarkStart w:id="25" w:name="_Toc115362585"/>
      <w:bookmarkStart w:id="26" w:name="_Toc115362804"/>
      <w:r>
        <w:rPr>
          <w:rFonts w:hint="eastAsia" w:ascii="宋体" w:hAnsi="宋体" w:eastAsia="宋体" w:cs="宋体"/>
          <w:b/>
          <w:sz w:val="32"/>
          <w:szCs w:val="32"/>
          <w:highlight w:val="none"/>
        </w:rPr>
        <w:t>竞标书</w:t>
      </w:r>
      <w:bookmarkEnd w:id="23"/>
      <w:bookmarkEnd w:id="24"/>
      <w:bookmarkEnd w:id="25"/>
      <w:bookmarkEnd w:id="26"/>
    </w:p>
    <w:p>
      <w:pPr>
        <w:pStyle w:val="29"/>
        <w:ind w:firstLine="0" w:firstLineChars="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1、根据已收到</w:t>
      </w:r>
      <w:r>
        <w:rPr>
          <w:rFonts w:hint="eastAsia" w:ascii="宋体" w:hAnsi="宋体" w:eastAsia="宋体" w:cs="宋体"/>
          <w:highlight w:val="none"/>
          <w:u w:val="single"/>
        </w:rPr>
        <w:t xml:space="preserve">          </w:t>
      </w:r>
      <w:r>
        <w:rPr>
          <w:rFonts w:hint="eastAsia" w:ascii="宋体" w:hAnsi="宋体" w:eastAsia="宋体" w:cs="宋体"/>
          <w:highlight w:val="none"/>
        </w:rPr>
        <w:t>项目的招标文件，我方经阅读并研究上述项目招标文件的竞标须知、技术要求、进度要求及其它有关文件后，我方愿以人民币（大写）</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）的总价，在满足招标文件中所列该项目项目技术和商务要求的前提下，</w:t>
      </w:r>
      <w:r>
        <w:rPr>
          <w:rFonts w:hint="eastAsia" w:ascii="宋体" w:hAnsi="宋体" w:cs="宋体"/>
          <w:color w:val="auto"/>
          <w:highlight w:val="none"/>
        </w:rPr>
        <w:t>承</w:t>
      </w:r>
      <w:r>
        <w:rPr>
          <w:rFonts w:hint="eastAsia" w:ascii="宋体" w:hAnsi="宋体" w:cs="宋体"/>
          <w:color w:val="auto"/>
          <w:highlight w:val="none"/>
          <w:lang w:val="en-US" w:eastAsia="zh-CN"/>
        </w:rPr>
        <w:t>包</w:t>
      </w:r>
      <w:r>
        <w:rPr>
          <w:rFonts w:hint="eastAsia" w:ascii="宋体" w:hAnsi="宋体" w:eastAsia="宋体" w:cs="宋体"/>
          <w:highlight w:val="none"/>
        </w:rPr>
        <w:t>该项目的设备制作、运输、安装、调试和售后服务等工作。</w:t>
      </w:r>
    </w:p>
    <w:p>
      <w:pPr>
        <w:pStyle w:val="29"/>
        <w:ind w:firstLine="420"/>
        <w:rPr>
          <w:rFonts w:hint="eastAsia" w:ascii="宋体" w:hAnsi="宋体" w:eastAsia="宋体" w:cs="宋体"/>
          <w:highlight w:val="none"/>
        </w:rPr>
      </w:pPr>
      <w:r>
        <w:rPr>
          <w:rFonts w:hint="eastAsia" w:ascii="宋体" w:hAnsi="宋体" w:eastAsia="宋体" w:cs="宋体"/>
          <w:highlight w:val="none"/>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eastAsia="宋体" w:cs="宋体"/>
          <w:highlight w:val="none"/>
        </w:rPr>
        <w:t>份，竞标文件电子版U盘一份，保密协议一份。</w:t>
      </w:r>
    </w:p>
    <w:p>
      <w:pPr>
        <w:pStyle w:val="29"/>
        <w:ind w:firstLine="420"/>
        <w:rPr>
          <w:rFonts w:hint="eastAsia" w:ascii="宋体" w:hAnsi="宋体" w:eastAsia="宋体" w:cs="宋体"/>
          <w:highlight w:val="none"/>
        </w:rPr>
      </w:pPr>
      <w:r>
        <w:rPr>
          <w:rFonts w:hint="eastAsia" w:ascii="宋体" w:hAnsi="宋体" w:eastAsia="宋体" w:cs="宋体"/>
          <w:highlight w:val="none"/>
        </w:rPr>
        <w:t>3、保证遵守</w:t>
      </w:r>
      <w:r>
        <w:rPr>
          <w:rFonts w:hint="eastAsia" w:ascii="宋体" w:hAnsi="宋体" w:cs="宋体"/>
          <w:color w:val="auto"/>
          <w:highlight w:val="none"/>
          <w:lang w:val="en-US" w:eastAsia="zh-CN"/>
        </w:rPr>
        <w:t>竞争性谈判</w:t>
      </w:r>
      <w:r>
        <w:rPr>
          <w:rFonts w:hint="eastAsia" w:ascii="宋体" w:hAnsi="宋体" w:eastAsia="宋体" w:cs="宋体"/>
          <w:highlight w:val="none"/>
        </w:rPr>
        <w:t>文件中的有关规定。</w:t>
      </w:r>
    </w:p>
    <w:p>
      <w:pPr>
        <w:pStyle w:val="29"/>
        <w:ind w:firstLine="420"/>
        <w:rPr>
          <w:rFonts w:hint="eastAsia" w:ascii="宋体" w:hAnsi="宋体" w:eastAsia="宋体" w:cs="宋体"/>
          <w:highlight w:val="none"/>
        </w:rPr>
      </w:pPr>
      <w:r>
        <w:rPr>
          <w:rFonts w:hint="eastAsia" w:ascii="宋体" w:hAnsi="宋体" w:eastAsia="宋体" w:cs="宋体"/>
          <w:highlight w:val="none"/>
        </w:rPr>
        <w:t>4、保证按《中华人民共和国民法典》履行合同规定的责任和义务。</w:t>
      </w:r>
    </w:p>
    <w:p>
      <w:pPr>
        <w:pStyle w:val="29"/>
        <w:ind w:firstLine="420"/>
        <w:rPr>
          <w:rFonts w:hint="eastAsia" w:ascii="宋体" w:hAnsi="宋体" w:eastAsia="宋体" w:cs="宋体"/>
          <w:highlight w:val="none"/>
        </w:rPr>
      </w:pPr>
      <w:r>
        <w:rPr>
          <w:rFonts w:hint="eastAsia" w:ascii="宋体" w:hAnsi="宋体" w:eastAsia="宋体" w:cs="宋体"/>
          <w:highlight w:val="none"/>
        </w:rPr>
        <w:t>5、愿意向贵方提供任何与该项目竞标有关的数据、情况和技术资料。</w:t>
      </w:r>
    </w:p>
    <w:p>
      <w:pPr>
        <w:pStyle w:val="29"/>
        <w:ind w:firstLine="420"/>
        <w:rPr>
          <w:rFonts w:hint="eastAsia" w:ascii="宋体" w:hAnsi="宋体" w:eastAsia="宋体" w:cs="宋体"/>
          <w:highlight w:val="none"/>
        </w:rPr>
      </w:pPr>
      <w:r>
        <w:rPr>
          <w:rFonts w:hint="eastAsia" w:ascii="宋体" w:hAnsi="宋体" w:eastAsia="宋体" w:cs="宋体"/>
          <w:highlight w:val="none"/>
        </w:rPr>
        <w:t>6、一旦我方中标，我方保证</w:t>
      </w:r>
      <w:r>
        <w:rPr>
          <w:rFonts w:hint="eastAsia" w:ascii="宋体" w:hAnsi="宋体" w:cs="宋体"/>
          <w:color w:val="auto"/>
          <w:highlight w:val="none"/>
          <w:lang w:val="en-US" w:eastAsia="zh-CN"/>
        </w:rPr>
        <w:t>按照合同约定或贵司要求的时间按时、按质、按量完成工作</w:t>
      </w:r>
      <w:r>
        <w:rPr>
          <w:rFonts w:hint="eastAsia" w:ascii="宋体" w:hAnsi="宋体" w:eastAsia="宋体" w:cs="宋体"/>
          <w:highlight w:val="none"/>
        </w:rPr>
        <w:t>，且质量标准</w:t>
      </w:r>
      <w:r>
        <w:rPr>
          <w:rFonts w:hint="eastAsia" w:ascii="宋体" w:hAnsi="宋体" w:eastAsia="宋体" w:cs="宋体"/>
          <w:highlight w:val="none"/>
          <w:lang w:val="en-US" w:eastAsia="zh-CN"/>
        </w:rPr>
        <w:t>符</w:t>
      </w:r>
      <w:r>
        <w:rPr>
          <w:rFonts w:hint="eastAsia" w:ascii="宋体" w:hAnsi="宋体" w:eastAsia="宋体" w:cs="宋体"/>
          <w:highlight w:val="none"/>
          <w:u w:val="single"/>
          <w:lang w:val="en-US" w:eastAsia="zh-CN"/>
        </w:rPr>
        <w:t>合法律法规的规定、相关行业标准、招标方需求及投标文件</w:t>
      </w:r>
      <w:r>
        <w:rPr>
          <w:rFonts w:hint="eastAsia" w:ascii="宋体" w:hAnsi="宋体" w:cs="宋体"/>
          <w:highlight w:val="none"/>
          <w:u w:val="single"/>
          <w:lang w:val="en-US" w:eastAsia="zh-CN"/>
        </w:rPr>
        <w:t>等文件</w:t>
      </w:r>
      <w:r>
        <w:rPr>
          <w:rFonts w:hint="eastAsia" w:ascii="宋体" w:hAnsi="宋体" w:eastAsia="宋体" w:cs="宋体"/>
          <w:highlight w:val="none"/>
          <w:u w:val="single"/>
          <w:lang w:val="en-US" w:eastAsia="zh-CN"/>
        </w:rPr>
        <w:t>中的最高要求</w:t>
      </w:r>
      <w:r>
        <w:rPr>
          <w:rFonts w:hint="eastAsia" w:ascii="宋体" w:hAnsi="宋体" w:eastAsia="宋体" w:cs="宋体"/>
          <w:highlight w:val="none"/>
        </w:rPr>
        <w:t>。</w:t>
      </w:r>
    </w:p>
    <w:p>
      <w:pPr>
        <w:pStyle w:val="29"/>
        <w:ind w:firstLine="420"/>
        <w:outlineLvl w:val="1"/>
        <w:rPr>
          <w:rFonts w:hint="eastAsia" w:ascii="宋体" w:hAnsi="宋体" w:cs="宋体"/>
          <w:color w:val="auto"/>
          <w:highlight w:val="none"/>
        </w:rPr>
      </w:pPr>
      <w:r>
        <w:rPr>
          <w:rFonts w:hint="eastAsia" w:ascii="宋体" w:hAnsi="宋体" w:eastAsia="宋体" w:cs="宋体"/>
          <w:highlight w:val="none"/>
        </w:rPr>
        <w:t>7、</w:t>
      </w:r>
      <w:r>
        <w:rPr>
          <w:rFonts w:hint="eastAsia" w:ascii="宋体" w:hAnsi="宋体" w:cs="宋体"/>
          <w:color w:val="auto"/>
          <w:highlight w:val="none"/>
        </w:rPr>
        <w:t>我方承诺对招标文件的全部偏差，均在投标文件的商务和技术偏离表中列明，除列明内容外，我方全部响应竞争性谈判文件的全部要求。</w:t>
      </w:r>
    </w:p>
    <w:p>
      <w:pPr>
        <w:pStyle w:val="29"/>
        <w:ind w:firstLine="420"/>
        <w:outlineLvl w:val="1"/>
        <w:rPr>
          <w:rFonts w:hint="eastAsia" w:ascii="宋体" w:hAnsi="宋体" w:eastAsia="宋体" w:cs="宋体"/>
          <w:highlight w:val="none"/>
        </w:rPr>
      </w:pPr>
      <w:r>
        <w:rPr>
          <w:rFonts w:hint="eastAsia" w:ascii="宋体" w:hAnsi="宋体" w:cs="宋体"/>
          <w:color w:val="auto"/>
          <w:highlight w:val="none"/>
          <w:lang w:val="en-US" w:eastAsia="zh-CN"/>
        </w:rPr>
        <w:t>8、</w:t>
      </w:r>
      <w:r>
        <w:rPr>
          <w:rFonts w:hint="eastAsia" w:ascii="宋体" w:hAnsi="宋体" w:eastAsia="宋体" w:cs="宋体"/>
          <w:highlight w:val="none"/>
        </w:rPr>
        <w:t>无论中标与否，我方愿意承担竞标过程的所有费用。</w:t>
      </w:r>
    </w:p>
    <w:p>
      <w:pPr>
        <w:pStyle w:val="29"/>
        <w:ind w:firstLine="420"/>
        <w:rPr>
          <w:rFonts w:hint="eastAsia" w:ascii="宋体" w:hAnsi="宋体" w:eastAsia="宋体" w:cs="宋体"/>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kern w:val="0"/>
          <w:szCs w:val="21"/>
          <w:highlight w:val="none"/>
        </w:rPr>
        <w:t>、我方同意所递交的投标文件在《投标人须知附表》规定的投标有效期内有效。</w:t>
      </w:r>
    </w:p>
    <w:p>
      <w:pPr>
        <w:pStyle w:val="29"/>
        <w:ind w:firstLine="420"/>
        <w:rPr>
          <w:rFonts w:hint="eastAsia" w:ascii="宋体" w:hAnsi="宋体" w:eastAsia="宋体" w:cs="宋体"/>
          <w:highlight w:val="none"/>
        </w:rPr>
      </w:pPr>
      <w:r>
        <w:rPr>
          <w:rFonts w:hint="eastAsia" w:ascii="宋体" w:hAnsi="宋体" w:cs="宋体"/>
          <w:highlight w:val="none"/>
          <w:lang w:val="en-US" w:eastAsia="zh-CN"/>
        </w:rPr>
        <w:t>10</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（其他补充说明）。</w:t>
      </w: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法定代表人：（签字或盖章）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授权代表人：（签字或盖章）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竞标单位：（单位公章）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附件2</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27" w:name="_Toc115362805"/>
      <w:bookmarkStart w:id="28" w:name="_Toc115362586"/>
      <w:bookmarkStart w:id="29" w:name="_Toc115424831"/>
      <w:bookmarkStart w:id="30" w:name="_Toc115362489"/>
      <w:r>
        <w:rPr>
          <w:rStyle w:val="23"/>
          <w:rFonts w:hint="eastAsia" w:ascii="宋体" w:hAnsi="宋体" w:eastAsia="宋体" w:cs="宋体"/>
          <w:color w:val="000000" w:themeColor="text1"/>
          <w:highlight w:val="none"/>
          <w14:textFill>
            <w14:solidFill>
              <w14:schemeClr w14:val="tx1"/>
            </w14:solidFill>
          </w14:textFill>
        </w:rPr>
        <w:t>竞标人关于资格的声明函</w:t>
      </w:r>
      <w:bookmarkEnd w:id="27"/>
      <w:bookmarkEnd w:id="28"/>
      <w:bookmarkEnd w:id="29"/>
      <w:bookmarkEnd w:id="30"/>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p>
    <w:p>
      <w:pPr>
        <w:pStyle w:val="29"/>
        <w:ind w:firstLine="6930" w:firstLineChars="330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eastAsia="宋体" w:cs="宋体"/>
          <w:highlight w:val="none"/>
          <w:u w:val="single"/>
        </w:rPr>
        <w:t xml:space="preserve">                  </w:t>
      </w: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我公司愿意针对本招标项目进行竞标。竞标文件中所有关于竞标人资格的文件、证明、陈述均是真实的、准确的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有效的</w:t>
      </w:r>
      <w:r>
        <w:rPr>
          <w:rFonts w:hint="eastAsia" w:ascii="宋体" w:hAnsi="宋体" w:eastAsia="宋体" w:cs="宋体"/>
          <w:highlight w:val="none"/>
        </w:rPr>
        <w:t>。若有违背，我公司愿意承担由此而产生的一切后果。</w:t>
      </w:r>
    </w:p>
    <w:p>
      <w:pPr>
        <w:pStyle w:val="29"/>
        <w:ind w:firstLine="420"/>
        <w:rPr>
          <w:rFonts w:ascii="宋体" w:hAnsi="宋体" w:cs="宋体"/>
          <w:u w:val="single"/>
        </w:rPr>
      </w:pPr>
      <w:r>
        <w:rPr>
          <w:rFonts w:hint="eastAsia" w:ascii="宋体" w:hAnsi="宋体" w:cs="宋体"/>
          <w:color w:val="auto"/>
          <w:highlight w:val="none"/>
        </w:rPr>
        <w:t>我公司与</w:t>
      </w:r>
      <w:r>
        <w:rPr>
          <w:rFonts w:hint="eastAsia" w:ascii="宋体" w:hAnsi="宋体" w:cs="宋体"/>
        </w:rPr>
        <w:t>贵司关联方</w:t>
      </w:r>
      <w:r>
        <w:rPr>
          <w:rFonts w:hint="eastAsia" w:ascii="宋体" w:hAnsi="宋体" w:cs="宋体"/>
          <w:color w:val="auto"/>
          <w:highlight w:val="none"/>
        </w:rPr>
        <w:t>以及</w:t>
      </w:r>
      <w:r>
        <w:rPr>
          <w:rFonts w:hint="eastAsia" w:ascii="宋体" w:hAnsi="宋体" w:cs="宋体"/>
        </w:rPr>
        <w:t>关联方</w:t>
      </w:r>
      <w:r>
        <w:rPr>
          <w:rFonts w:hint="eastAsia" w:ascii="宋体" w:hAnsi="宋体" w:cs="宋体"/>
          <w:color w:val="auto"/>
          <w:highlight w:val="none"/>
        </w:rPr>
        <w:t>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w:t>
      </w:r>
      <w:r>
        <w:rPr>
          <w:rFonts w:hint="eastAsia" w:ascii="宋体" w:hAnsi="宋体" w:cs="宋体"/>
        </w:rPr>
        <w:t>：</w:t>
      </w:r>
      <w:r>
        <w:rPr>
          <w:rFonts w:hint="eastAsia" w:ascii="宋体" w:hAnsi="宋体" w:cs="宋体"/>
          <w:u w:val="single"/>
        </w:rPr>
        <w:t xml:space="preserve">                          </w:t>
      </w:r>
      <w:r>
        <w:rPr>
          <w:rFonts w:hint="eastAsia" w:ascii="宋体" w:hAnsi="宋体" w:cs="宋体"/>
        </w:rPr>
        <w:t>。</w:t>
      </w:r>
    </w:p>
    <w:p>
      <w:pPr>
        <w:pStyle w:val="29"/>
        <w:ind w:firstLine="420"/>
        <w:rPr>
          <w:rFonts w:hint="eastAsia" w:ascii="宋体" w:hAnsi="宋体" w:eastAsia="宋体" w:cs="宋体"/>
          <w:highlight w:val="none"/>
        </w:rPr>
      </w:pPr>
      <w:r>
        <w:rPr>
          <w:rFonts w:hint="eastAsia" w:ascii="宋体" w:hAnsi="宋体" w:cs="宋体"/>
          <w:color w:val="auto"/>
          <w:highlight w:val="none"/>
        </w:rPr>
        <w:t xml:space="preserve">                          </w:t>
      </w:r>
    </w:p>
    <w:p>
      <w:pPr>
        <w:pStyle w:val="29"/>
        <w:ind w:firstLine="420"/>
        <w:rPr>
          <w:rFonts w:hint="eastAsia" w:ascii="宋体" w:hAnsi="宋体" w:eastAsia="宋体" w:cs="宋体"/>
          <w:highlight w:val="none"/>
        </w:rPr>
      </w:pPr>
      <w:r>
        <w:rPr>
          <w:rFonts w:hint="eastAsia" w:ascii="宋体" w:hAnsi="宋体" w:eastAsia="宋体" w:cs="宋体"/>
          <w:highlight w:val="none"/>
        </w:rPr>
        <w:t>特此声明！</w:t>
      </w: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附件3</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1" w:name="_Toc115424832"/>
      <w:bookmarkStart w:id="32" w:name="_Toc115362587"/>
      <w:bookmarkStart w:id="33" w:name="_Toc115362490"/>
      <w:bookmarkStart w:id="34" w:name="_Toc115362806"/>
      <w:r>
        <w:rPr>
          <w:rStyle w:val="23"/>
          <w:rFonts w:hint="eastAsia" w:ascii="宋体" w:hAnsi="宋体" w:eastAsia="宋体" w:cs="宋体"/>
          <w:color w:val="000000" w:themeColor="text1"/>
          <w:highlight w:val="none"/>
          <w14:textFill>
            <w14:solidFill>
              <w14:schemeClr w14:val="tx1"/>
            </w14:solidFill>
          </w14:textFill>
        </w:rPr>
        <w:t>法定代表人授权委托书</w:t>
      </w:r>
      <w:bookmarkEnd w:id="31"/>
      <w:bookmarkEnd w:id="32"/>
      <w:bookmarkEnd w:id="33"/>
      <w:bookmarkEnd w:id="34"/>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42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（竞标单位全称）法定代表人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授权</w:t>
      </w:r>
      <w:r>
        <w:rPr>
          <w:rFonts w:hint="eastAsia" w:ascii="宋体" w:hAnsi="宋体" w:eastAsia="宋体" w:cs="宋体"/>
          <w:highlight w:val="none"/>
          <w:u w:val="single"/>
        </w:rPr>
        <w:t xml:space="preserve">        </w:t>
      </w:r>
      <w:r>
        <w:rPr>
          <w:rFonts w:hint="eastAsia" w:ascii="宋体" w:hAnsi="宋体" w:eastAsia="宋体" w:cs="宋体"/>
          <w:highlight w:val="none"/>
        </w:rPr>
        <w:t>（代表人姓名/身份证号及身份证复印件）为全权代表， 参加贵公司组织的</w:t>
      </w:r>
      <w:r>
        <w:rPr>
          <w:rFonts w:hint="eastAsia" w:ascii="宋体" w:hAnsi="宋体" w:eastAsia="宋体" w:cs="宋体"/>
          <w:highlight w:val="none"/>
          <w:u w:val="single"/>
        </w:rPr>
        <w:t xml:space="preserve">        </w:t>
      </w:r>
      <w:r>
        <w:rPr>
          <w:rFonts w:hint="eastAsia" w:ascii="宋体" w:hAnsi="宋体" w:eastAsia="宋体" w:cs="宋体"/>
          <w:highlight w:val="none"/>
        </w:rPr>
        <w:t>项目招标活动，全权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特别授权</w:t>
      </w:r>
      <w:r>
        <w:rPr>
          <w:rFonts w:hint="eastAsia" w:ascii="宋体" w:hAnsi="宋体" w:eastAsia="宋体" w:cs="宋体"/>
          <w:highlight w:val="none"/>
          <w:lang w:eastAsia="zh-CN"/>
        </w:rPr>
        <w:t>）</w:t>
      </w:r>
      <w:r>
        <w:rPr>
          <w:rFonts w:hint="eastAsia" w:ascii="宋体" w:hAnsi="宋体" w:eastAsia="宋体" w:cs="宋体"/>
          <w:highlight w:val="none"/>
        </w:rPr>
        <w:t>处理招标活动中的一切事宜，并承担由此产生的一切法律责任。招标人不接受代理人转授委托。</w:t>
      </w:r>
    </w:p>
    <w:p>
      <w:pPr>
        <w:pStyle w:val="29"/>
        <w:ind w:firstLine="420"/>
        <w:rPr>
          <w:rFonts w:hint="eastAsia" w:ascii="宋体" w:hAnsi="宋体" w:eastAsia="宋体" w:cs="宋体"/>
          <w:highlight w:val="none"/>
        </w:rPr>
      </w:pPr>
      <w:r>
        <w:rPr>
          <w:rFonts w:hint="eastAsia" w:ascii="宋体" w:hAnsi="宋体" w:cs="宋体"/>
          <w:color w:val="auto"/>
          <w:highlight w:val="none"/>
        </w:rPr>
        <w:t>法定代表人身份证复印件：</w:t>
      </w:r>
    </w:p>
    <w:p>
      <w:pPr>
        <w:pStyle w:val="29"/>
        <w:ind w:firstLine="420"/>
        <w:rPr>
          <w:rFonts w:hint="eastAsia" w:ascii="宋体" w:hAnsi="宋体" w:eastAsia="宋体" w:cs="宋体"/>
          <w:highlight w:val="none"/>
        </w:rPr>
      </w:pPr>
    </w:p>
    <w:tbl>
      <w:tblPr>
        <w:tblStyle w:val="20"/>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hint="eastAsia" w:ascii="宋体" w:hAnsi="宋体" w:eastAsia="宋体" w:cs="宋体"/>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3443" w:hRule="atLeast"/>
        </w:trPr>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w:t>
      </w:r>
      <w:r>
        <w:rPr>
          <w:rFonts w:hint="eastAsia" w:ascii="宋体" w:hAnsi="宋体" w:eastAsia="宋体" w:cs="宋体"/>
          <w:highlight w:val="none"/>
          <w:lang w:val="en-US" w:eastAsia="zh-CN"/>
        </w:rPr>
        <w:t>法定代表人</w:t>
      </w:r>
      <w:r>
        <w:rPr>
          <w:rFonts w:hint="eastAsia" w:ascii="宋体" w:hAnsi="宋体" w:eastAsia="宋体" w:cs="宋体"/>
          <w:highlight w:val="none"/>
        </w:rPr>
        <w:t>（签字或盖章）:</w:t>
      </w:r>
    </w:p>
    <w:p>
      <w:pPr>
        <w:pStyle w:val="29"/>
        <w:ind w:firstLine="5040" w:firstLineChars="2400"/>
        <w:rPr>
          <w:rFonts w:hint="default" w:ascii="宋体" w:hAnsi="宋体" w:eastAsia="宋体" w:cs="宋体"/>
          <w:highlight w:val="none"/>
          <w:lang w:val="en-US" w:eastAsia="zh-CN"/>
        </w:rPr>
      </w:pPr>
      <w:r>
        <w:rPr>
          <w:rFonts w:hint="eastAsia" w:ascii="宋体" w:hAnsi="宋体" w:cs="宋体"/>
          <w:highlight w:val="none"/>
          <w:lang w:val="en-US" w:eastAsia="zh-CN"/>
        </w:rPr>
        <w:t>竞标单位授权代表（签字）：</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附件4</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5" w:name="_Toc115362588"/>
      <w:bookmarkStart w:id="36" w:name="_Toc115362491"/>
      <w:bookmarkStart w:id="37" w:name="_Toc115424833"/>
      <w:bookmarkStart w:id="38" w:name="_Toc115362807"/>
      <w:r>
        <w:rPr>
          <w:rStyle w:val="23"/>
          <w:rFonts w:hint="eastAsia" w:ascii="宋体" w:hAnsi="宋体" w:eastAsia="宋体" w:cs="宋体"/>
          <w:color w:val="000000" w:themeColor="text1"/>
          <w:highlight w:val="none"/>
          <w14:textFill>
            <w14:solidFill>
              <w14:schemeClr w14:val="tx1"/>
            </w14:solidFill>
          </w14:textFill>
        </w:rPr>
        <w:t>竞标人承诺函</w:t>
      </w:r>
      <w:bookmarkEnd w:id="35"/>
      <w:bookmarkEnd w:id="36"/>
      <w:bookmarkEnd w:id="37"/>
      <w:bookmarkEnd w:id="38"/>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rPr>
        <w:t xml:space="preserve">                </w:t>
      </w: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我代表（竞标单位名称），在此做出如下承诺：</w:t>
      </w:r>
    </w:p>
    <w:p>
      <w:pPr>
        <w:pStyle w:val="29"/>
        <w:ind w:firstLine="420"/>
        <w:outlineLvl w:val="1"/>
        <w:rPr>
          <w:rFonts w:hint="eastAsia" w:ascii="宋体" w:hAnsi="宋体" w:eastAsia="宋体" w:cs="宋体"/>
          <w:highlight w:val="none"/>
        </w:rPr>
      </w:pPr>
      <w:r>
        <w:rPr>
          <w:rFonts w:hint="eastAsia" w:ascii="宋体" w:hAnsi="宋体" w:eastAsia="宋体" w:cs="宋体"/>
          <w:highlight w:val="none"/>
        </w:rPr>
        <w:t>1、完全理解和接受招标文件的一切规定和要求。</w:t>
      </w:r>
    </w:p>
    <w:p>
      <w:pPr>
        <w:pStyle w:val="29"/>
        <w:ind w:firstLine="420"/>
        <w:rPr>
          <w:rFonts w:hint="eastAsia" w:ascii="宋体" w:hAnsi="宋体" w:eastAsia="宋体" w:cs="宋体"/>
          <w:highlight w:val="none"/>
        </w:rPr>
      </w:pPr>
      <w:r>
        <w:rPr>
          <w:rFonts w:hint="eastAsia" w:ascii="宋体" w:hAnsi="宋体" w:eastAsia="宋体" w:cs="宋体"/>
          <w:highlight w:val="none"/>
        </w:rPr>
        <w:t>2、我方的竞标报价为固定价，并充分考虑了履行合同期市场等因素变化的风险。在无设备调整的情况下，竞标报价在竞标有效期和合同有效期内固定不变。</w:t>
      </w:r>
    </w:p>
    <w:p>
      <w:pPr>
        <w:pStyle w:val="29"/>
        <w:ind w:firstLine="420"/>
        <w:rPr>
          <w:rFonts w:hint="eastAsia" w:ascii="宋体" w:hAnsi="宋体" w:eastAsia="宋体" w:cs="宋体"/>
          <w:highlight w:val="none"/>
        </w:rPr>
      </w:pPr>
      <w:r>
        <w:rPr>
          <w:rFonts w:hint="eastAsia" w:ascii="宋体" w:hAnsi="宋体" w:eastAsia="宋体" w:cs="宋体"/>
          <w:highlight w:val="none"/>
        </w:rPr>
        <w:t>3、若中标，我方将按照招标文件的具体规定</w:t>
      </w:r>
      <w:r>
        <w:rPr>
          <w:rFonts w:hint="eastAsia" w:ascii="宋体" w:hAnsi="宋体" w:cs="宋体"/>
          <w:color w:val="auto"/>
          <w:highlight w:val="none"/>
          <w:lang w:val="en-US" w:eastAsia="zh-CN"/>
        </w:rPr>
        <w:t>及合同模板</w:t>
      </w:r>
      <w:r>
        <w:rPr>
          <w:rFonts w:hint="eastAsia" w:ascii="宋体" w:hAnsi="宋体" w:eastAsia="宋体" w:cs="宋体"/>
          <w:highlight w:val="none"/>
        </w:rPr>
        <w:t>与招标人签订合同，并且严格按合同规定向招标方履行合同义务，为招标方提供优质的设备、项目安装和服务，按要求</w:t>
      </w:r>
      <w:r>
        <w:rPr>
          <w:rFonts w:hint="eastAsia" w:ascii="宋体" w:hAnsi="宋体" w:cs="宋体"/>
          <w:color w:val="auto"/>
          <w:highlight w:val="none"/>
          <w:lang w:val="en-US" w:eastAsia="zh-CN"/>
        </w:rPr>
        <w:t>采购合同要求时间按时、按质、按量完成设备</w:t>
      </w:r>
      <w:r>
        <w:rPr>
          <w:rFonts w:hint="eastAsia" w:ascii="宋体" w:hAnsi="宋体" w:eastAsia="宋体" w:cs="宋体"/>
          <w:highlight w:val="none"/>
        </w:rPr>
        <w:t>交付</w:t>
      </w:r>
      <w:r>
        <w:rPr>
          <w:rFonts w:hint="eastAsia" w:ascii="宋体" w:hAnsi="宋体" w:cs="宋体"/>
          <w:color w:val="auto"/>
          <w:highlight w:val="none"/>
          <w:lang w:val="en-US" w:eastAsia="zh-CN"/>
        </w:rPr>
        <w:t>、安装调试、售后服务等</w:t>
      </w:r>
      <w:r>
        <w:rPr>
          <w:rFonts w:hint="eastAsia" w:ascii="宋体" w:hAnsi="宋体" w:eastAsia="宋体" w:cs="宋体"/>
          <w:highlight w:val="none"/>
        </w:rPr>
        <w:t>。如果在合同执行过程中，发现设备质量问题、有缺陷和技术资料有错误，或者由于</w:t>
      </w:r>
      <w:r>
        <w:rPr>
          <w:rFonts w:hint="eastAsia" w:ascii="宋体" w:hAnsi="宋体" w:cs="宋体"/>
          <w:color w:val="auto"/>
          <w:highlight w:val="none"/>
          <w:lang w:val="en-US" w:eastAsia="zh-CN"/>
        </w:rPr>
        <w:t>我方</w:t>
      </w:r>
      <w:r>
        <w:rPr>
          <w:rFonts w:hint="eastAsia" w:ascii="宋体" w:hAnsi="宋体" w:eastAsia="宋体" w:cs="宋体"/>
          <w:highlight w:val="none"/>
        </w:rPr>
        <w:t>技术人员指导错误和疏忽影响</w:t>
      </w:r>
      <w:r>
        <w:rPr>
          <w:rFonts w:hint="eastAsia" w:ascii="宋体" w:hAnsi="宋体" w:cs="宋体"/>
          <w:color w:val="auto"/>
          <w:highlight w:val="none"/>
          <w:lang w:val="en-US" w:eastAsia="zh-CN"/>
        </w:rPr>
        <w:t>招标人</w:t>
      </w:r>
      <w:r>
        <w:rPr>
          <w:rFonts w:hint="eastAsia" w:ascii="宋体" w:hAnsi="宋体" w:eastAsia="宋体" w:cs="宋体"/>
          <w:highlight w:val="none"/>
        </w:rPr>
        <w:t>正常</w:t>
      </w:r>
      <w:r>
        <w:rPr>
          <w:rFonts w:hint="eastAsia" w:ascii="宋体" w:hAnsi="宋体" w:cs="宋体"/>
          <w:color w:val="auto"/>
          <w:highlight w:val="none"/>
          <w:lang w:val="en-US" w:eastAsia="zh-CN"/>
        </w:rPr>
        <w:t>生产的</w:t>
      </w:r>
      <w:r>
        <w:rPr>
          <w:rFonts w:hint="eastAsia" w:ascii="宋体" w:hAnsi="宋体" w:eastAsia="宋体" w:cs="宋体"/>
          <w:highlight w:val="none"/>
        </w:rPr>
        <w:t>，应立即无偿</w:t>
      </w:r>
      <w:r>
        <w:rPr>
          <w:rFonts w:hint="eastAsia" w:ascii="宋体" w:hAnsi="宋体" w:cs="宋体"/>
          <w:color w:val="auto"/>
          <w:highlight w:val="none"/>
          <w:lang w:val="en-US" w:eastAsia="zh-CN"/>
        </w:rPr>
        <w:t>采取有效措施弥补</w:t>
      </w:r>
      <w:r>
        <w:rPr>
          <w:rFonts w:hint="eastAsia" w:ascii="宋体" w:hAnsi="宋体" w:eastAsia="宋体" w:cs="宋体"/>
          <w:highlight w:val="none"/>
        </w:rPr>
        <w:t>。如给贵方造成损失</w:t>
      </w:r>
      <w:r>
        <w:rPr>
          <w:rFonts w:hint="eastAsia" w:ascii="宋体" w:hAnsi="宋体" w:cs="宋体"/>
          <w:color w:val="auto"/>
          <w:highlight w:val="none"/>
          <w:lang w:eastAsia="zh-CN"/>
        </w:rPr>
        <w:t>（</w:t>
      </w:r>
      <w:r>
        <w:rPr>
          <w:rFonts w:hint="eastAsia" w:ascii="宋体" w:hAnsi="宋体" w:eastAsia="宋体" w:cs="宋体"/>
        </w:rPr>
        <w:t>包括但不限于</w:t>
      </w:r>
      <w:r>
        <w:rPr>
          <w:rFonts w:hint="eastAsia" w:ascii="宋体" w:hAnsi="宋体" w:cs="宋体"/>
          <w:lang w:val="en-US" w:eastAsia="zh-CN"/>
        </w:rPr>
        <w:t>财产损失、人身损失、名誉</w:t>
      </w:r>
      <w:r>
        <w:rPr>
          <w:rFonts w:hint="eastAsia" w:ascii="宋体" w:hAnsi="宋体" w:cs="宋体"/>
        </w:rPr>
        <w:t>损失、</w:t>
      </w:r>
      <w:r>
        <w:rPr>
          <w:rFonts w:hint="eastAsia" w:ascii="宋体" w:hAnsi="宋体" w:cs="宋体"/>
          <w:lang w:val="en-US" w:eastAsia="zh-CN"/>
        </w:rPr>
        <w:t>产能损失、向第三方承担的违约金、赔偿金、补偿金、罚款、罚金</w:t>
      </w:r>
      <w:r>
        <w:rPr>
          <w:rFonts w:hint="eastAsia" w:ascii="宋体" w:hAnsi="宋体" w:eastAsia="宋体" w:cs="宋体"/>
        </w:rPr>
        <w:t>等</w:t>
      </w:r>
      <w:r>
        <w:rPr>
          <w:rFonts w:hint="eastAsia" w:ascii="宋体" w:hAnsi="宋体" w:cs="宋体"/>
          <w:lang w:eastAsia="zh-CN"/>
        </w:rPr>
        <w:t>）</w:t>
      </w:r>
      <w:r>
        <w:rPr>
          <w:rFonts w:hint="eastAsia" w:ascii="宋体" w:hAnsi="宋体" w:eastAsia="宋体" w:cs="宋体"/>
          <w:highlight w:val="none"/>
        </w:rPr>
        <w:t>，将全额赔偿。</w:t>
      </w:r>
    </w:p>
    <w:p>
      <w:pPr>
        <w:pStyle w:val="29"/>
        <w:ind w:firstLine="420"/>
        <w:rPr>
          <w:rFonts w:hint="eastAsia" w:ascii="宋体" w:hAnsi="宋体" w:eastAsia="宋体" w:cs="宋体"/>
          <w:highlight w:val="none"/>
        </w:rPr>
      </w:pPr>
      <w:r>
        <w:rPr>
          <w:rFonts w:hint="eastAsia" w:ascii="宋体" w:hAnsi="宋体" w:eastAsia="宋体" w:cs="宋体"/>
          <w:highlight w:val="none"/>
        </w:rPr>
        <w:t>4、我方已经详细阅读了招标文件，包括澄清文件、修改（如果有）和所有供参考的资料以及有关附件，并清楚今后无权再对此提出理解不清或误解的问题。</w:t>
      </w:r>
    </w:p>
    <w:p>
      <w:pPr>
        <w:pStyle w:val="29"/>
        <w:ind w:firstLine="420"/>
        <w:rPr>
          <w:rFonts w:hint="eastAsia" w:ascii="宋体" w:hAnsi="宋体" w:eastAsia="宋体" w:cs="宋体"/>
          <w:highlight w:val="none"/>
        </w:rPr>
      </w:pPr>
      <w:r>
        <w:rPr>
          <w:rFonts w:hint="eastAsia" w:ascii="宋体" w:hAnsi="宋体" w:eastAsia="宋体" w:cs="宋体"/>
          <w:highlight w:val="none"/>
        </w:rPr>
        <w:t>5、在整个招、竞标过程中，我方若有</w:t>
      </w:r>
      <w:r>
        <w:rPr>
          <w:rFonts w:hint="eastAsia" w:ascii="宋体" w:hAnsi="宋体" w:eastAsia="宋体" w:cs="宋体"/>
          <w:highlight w:val="none"/>
          <w:lang w:val="en-US" w:eastAsia="zh-CN"/>
        </w:rPr>
        <w:t>违法</w:t>
      </w:r>
      <w:r>
        <w:rPr>
          <w:rFonts w:hint="eastAsia" w:ascii="宋体" w:hAnsi="宋体" w:eastAsia="宋体" w:cs="宋体"/>
          <w:highlight w:val="none"/>
        </w:rPr>
        <w:t>违规</w:t>
      </w:r>
      <w:r>
        <w:rPr>
          <w:rFonts w:hint="eastAsia" w:ascii="宋体" w:hAnsi="宋体" w:eastAsia="宋体" w:cs="宋体"/>
          <w:highlight w:val="none"/>
          <w:lang w:val="en-US" w:eastAsia="zh-CN"/>
        </w:rPr>
        <w:t>违约</w:t>
      </w:r>
      <w:r>
        <w:rPr>
          <w:rFonts w:hint="eastAsia" w:ascii="宋体" w:hAnsi="宋体" w:eastAsia="宋体" w:cs="宋体"/>
          <w:highlight w:val="none"/>
        </w:rPr>
        <w:t>行为，贵方可按</w:t>
      </w:r>
      <w:r>
        <w:rPr>
          <w:rFonts w:hint="eastAsia" w:ascii="宋体" w:hAnsi="宋体" w:eastAsia="宋体" w:cs="宋体"/>
          <w:highlight w:val="none"/>
          <w:lang w:val="en-US" w:eastAsia="zh-CN"/>
        </w:rPr>
        <w:t>法律法规、</w:t>
      </w:r>
      <w:r>
        <w:rPr>
          <w:rFonts w:hint="eastAsia" w:ascii="宋体" w:hAnsi="宋体" w:eastAsia="宋体" w:cs="宋体"/>
          <w:highlight w:val="none"/>
        </w:rPr>
        <w:t>招标文件</w:t>
      </w:r>
      <w:r>
        <w:rPr>
          <w:rFonts w:hint="eastAsia" w:ascii="宋体" w:hAnsi="宋体" w:eastAsia="宋体" w:cs="宋体"/>
          <w:highlight w:val="none"/>
          <w:lang w:val="en-US" w:eastAsia="zh-CN"/>
        </w:rPr>
        <w:t>及其他约定处理</w:t>
      </w:r>
      <w:r>
        <w:rPr>
          <w:rFonts w:hint="eastAsia" w:ascii="宋体" w:hAnsi="宋体" w:eastAsia="宋体" w:cs="宋体"/>
          <w:highlight w:val="none"/>
        </w:rPr>
        <w:t>，我方完全接受。</w:t>
      </w:r>
    </w:p>
    <w:p>
      <w:pPr>
        <w:pStyle w:val="29"/>
        <w:ind w:firstLine="420"/>
        <w:rPr>
          <w:rFonts w:hint="eastAsia" w:ascii="宋体" w:hAnsi="宋体" w:eastAsia="宋体" w:cs="宋体"/>
          <w:highlight w:val="none"/>
        </w:rPr>
      </w:pPr>
      <w:r>
        <w:rPr>
          <w:rFonts w:hint="eastAsia" w:ascii="宋体" w:hAnsi="宋体" w:eastAsia="宋体" w:cs="宋体"/>
          <w:highlight w:val="none"/>
        </w:rPr>
        <w:t>6、我方保证所提供的设备是全新的、先进的、成熟的、质量优良的，其选型均符合安全可靠、长期稳定、经济运行和易于维护的要求</w:t>
      </w:r>
      <w:r>
        <w:rPr>
          <w:rFonts w:hint="eastAsia" w:ascii="宋体" w:hAnsi="宋体" w:cs="宋体"/>
          <w:lang w:eastAsia="zh-CN"/>
        </w:rPr>
        <w:t>，</w:t>
      </w:r>
      <w:r>
        <w:rPr>
          <w:rFonts w:hint="eastAsia" w:ascii="宋体" w:hAnsi="宋体" w:cs="宋体"/>
          <w:lang w:val="en-US" w:eastAsia="zh-CN"/>
        </w:rPr>
        <w:t>我方保证我方确保设备系统能够持续的正常使用，不采取任何手段限制招标人的正常使用</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7、我方保证所交付的技术资料完整和内容正确，并能满足合同设备的设计、安装、试验、运行和维修的要求，所提供的设备</w:t>
      </w:r>
      <w:r>
        <w:rPr>
          <w:rFonts w:hint="eastAsia" w:ascii="宋体" w:hAnsi="宋体" w:cs="宋体"/>
          <w:color w:val="auto"/>
          <w:highlight w:val="none"/>
          <w:lang w:val="en-US" w:eastAsia="zh-CN"/>
        </w:rPr>
        <w:t>性能及</w:t>
      </w:r>
      <w:r>
        <w:rPr>
          <w:rFonts w:hint="eastAsia" w:ascii="宋体" w:hAnsi="宋体" w:eastAsia="宋体" w:cs="宋体"/>
          <w:highlight w:val="none"/>
        </w:rPr>
        <w:t>参数满足或超过招标文件中的技术要求，并且能够按照贵方的要求及时提供。</w:t>
      </w:r>
    </w:p>
    <w:p>
      <w:pPr>
        <w:pStyle w:val="29"/>
        <w:ind w:firstLine="420"/>
        <w:rPr>
          <w:rFonts w:hint="eastAsia" w:ascii="宋体" w:hAnsi="宋体" w:eastAsia="宋体" w:cs="宋体"/>
          <w:highlight w:val="none"/>
        </w:rPr>
      </w:pPr>
      <w:r>
        <w:rPr>
          <w:rFonts w:hint="eastAsia" w:ascii="宋体" w:hAnsi="宋体" w:eastAsia="宋体" w:cs="宋体"/>
          <w:highlight w:val="none"/>
        </w:rPr>
        <w:t>8、竞标单位在参加本次招标前已经对本项目进行充分的了解，也清楚的了解到本项目的重要性及紧迫性，因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原因（包括不限于违约行为）致使项目建设各个环节和时间节点（如：到货、安装调试、</w:t>
      </w:r>
      <w:r>
        <w:rPr>
          <w:rFonts w:hint="eastAsia" w:ascii="宋体" w:hAnsi="宋体" w:cs="宋体"/>
          <w:highlight w:val="none"/>
          <w:lang w:val="en-US" w:eastAsia="zh-CN"/>
        </w:rPr>
        <w:t>质保服务</w:t>
      </w:r>
      <w:r>
        <w:rPr>
          <w:rFonts w:hint="eastAsia" w:ascii="宋体" w:hAnsi="宋体" w:eastAsia="宋体" w:cs="宋体"/>
          <w:highlight w:val="none"/>
        </w:rPr>
        <w:t>等）未能按时达成、设备（包含材料）存在质量问题或验收时未发现而在使用</w:t>
      </w:r>
      <w:r>
        <w:rPr>
          <w:rFonts w:hint="eastAsia" w:ascii="宋体" w:hAnsi="宋体" w:cs="宋体"/>
          <w:highlight w:val="none"/>
          <w:lang w:val="en-US" w:eastAsia="zh-CN"/>
        </w:rPr>
        <w:t>过程</w:t>
      </w:r>
      <w:r>
        <w:rPr>
          <w:rFonts w:hint="eastAsia" w:ascii="宋体" w:hAnsi="宋体" w:eastAsia="宋体" w:cs="宋体"/>
          <w:highlight w:val="none"/>
        </w:rPr>
        <w:t>中出现的质量问题等情况的出现都将给</w:t>
      </w:r>
      <w:r>
        <w:rPr>
          <w:rFonts w:hint="eastAsia" w:ascii="宋体" w:hAnsi="宋体" w:eastAsia="宋体" w:cs="宋体"/>
          <w:highlight w:val="none"/>
          <w:lang w:val="en-US" w:eastAsia="zh-CN"/>
        </w:rPr>
        <w:t>贵司</w:t>
      </w:r>
      <w:r>
        <w:rPr>
          <w:rFonts w:hint="eastAsia" w:ascii="宋体" w:hAnsi="宋体" w:eastAsia="宋体" w:cs="宋体"/>
          <w:highlight w:val="none"/>
        </w:rPr>
        <w:t>造成巨大的损失。为此，各竞标单位在知悉前述情况下同意参标，并承诺若中标自愿承担因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原因（包括不限于违约行为）所导致的</w:t>
      </w:r>
      <w:r>
        <w:rPr>
          <w:rFonts w:hint="eastAsia" w:ascii="宋体" w:hAnsi="宋体" w:eastAsia="宋体" w:cs="宋体"/>
          <w:highlight w:val="none"/>
          <w:lang w:val="en-US" w:eastAsia="zh-CN"/>
        </w:rPr>
        <w:t>招标人的全部</w:t>
      </w:r>
      <w:r>
        <w:rPr>
          <w:rFonts w:hint="eastAsia" w:ascii="宋体" w:hAnsi="宋体" w:eastAsia="宋体" w:cs="宋体"/>
          <w:highlight w:val="none"/>
        </w:rPr>
        <w:t>“合理损失”。本协议约定的“合理损失”合理损失包括不限于：</w:t>
      </w:r>
      <w:r>
        <w:rPr>
          <w:rFonts w:hint="eastAsia" w:ascii="宋体" w:hAnsi="宋体" w:cs="宋体"/>
          <w:lang w:val="en-US" w:eastAsia="zh-CN"/>
        </w:rPr>
        <w:t>贵方产生的财产损失、人身损失、名誉损失、向第三方承担的违约金、赔偿金、补偿金、罚款、罚金、误工损失</w:t>
      </w:r>
      <w:r>
        <w:rPr>
          <w:rFonts w:hint="eastAsia" w:ascii="宋体" w:hAnsi="宋体" w:eastAsia="宋体" w:cs="宋体"/>
        </w:rPr>
        <w:t>等</w:t>
      </w:r>
      <w:r>
        <w:rPr>
          <w:rFonts w:hint="eastAsia" w:ascii="宋体" w:hAnsi="宋体" w:eastAsia="宋体" w:cs="宋体"/>
          <w:highlight w:val="none"/>
        </w:rPr>
        <w:t>；因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原因导致</w:t>
      </w:r>
      <w:r>
        <w:rPr>
          <w:rFonts w:hint="eastAsia" w:ascii="宋体" w:hAnsi="宋体" w:cs="宋体"/>
          <w:lang w:val="en-US" w:eastAsia="zh-CN"/>
        </w:rPr>
        <w:t>贵方无法正常生产经营</w:t>
      </w:r>
      <w:r>
        <w:rPr>
          <w:rFonts w:hint="eastAsia" w:ascii="宋体" w:hAnsi="宋体" w:eastAsia="宋体" w:cs="宋体"/>
          <w:highlight w:val="none"/>
        </w:rPr>
        <w:t>造成的产能损失；其他的“合理损失”。</w:t>
      </w:r>
    </w:p>
    <w:p>
      <w:pPr>
        <w:pStyle w:val="29"/>
        <w:ind w:firstLine="420"/>
        <w:outlineLvl w:val="1"/>
        <w:rPr>
          <w:rFonts w:hint="eastAsia" w:ascii="宋体" w:hAnsi="宋体" w:eastAsia="宋体" w:cs="宋体"/>
          <w:highlight w:val="none"/>
          <w:lang w:eastAsia="zh-CN"/>
        </w:rPr>
      </w:pPr>
      <w:r>
        <w:rPr>
          <w:rFonts w:hint="eastAsia" w:ascii="宋体" w:hAnsi="宋体" w:eastAsia="宋体" w:cs="宋体"/>
          <w:highlight w:val="none"/>
        </w:rPr>
        <w:t>9、其他承诺</w:t>
      </w:r>
      <w:r>
        <w:rPr>
          <w:rFonts w:hint="eastAsia" w:ascii="宋体" w:hAnsi="宋体" w:eastAsia="宋体" w:cs="宋体"/>
          <w:highlight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若无，请划斜线。</w:t>
      </w:r>
      <w:r>
        <w:rPr>
          <w:rFonts w:hint="eastAsia" w:ascii="宋体" w:hAnsi="宋体" w:eastAsia="宋体" w:cs="宋体"/>
          <w:highlight w:val="none"/>
          <w:lang w:eastAsia="zh-CN"/>
        </w:rPr>
        <w:t>）</w:t>
      </w:r>
    </w:p>
    <w:p>
      <w:pPr>
        <w:pStyle w:val="29"/>
        <w:ind w:firstLine="5040" w:firstLineChars="2400"/>
        <w:rPr>
          <w:rFonts w:hint="eastAsia" w:ascii="宋体" w:hAnsi="宋体" w:cs="宋体"/>
          <w:color w:val="auto"/>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附件5</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9" w:name="_Toc115362492"/>
      <w:bookmarkStart w:id="40" w:name="_Toc115424834"/>
      <w:bookmarkStart w:id="41" w:name="_Toc115362589"/>
      <w:bookmarkStart w:id="42" w:name="_Toc115362808"/>
      <w:r>
        <w:rPr>
          <w:rStyle w:val="23"/>
          <w:rFonts w:hint="eastAsia" w:ascii="宋体" w:hAnsi="宋体" w:eastAsia="宋体" w:cs="宋体"/>
          <w:color w:val="000000" w:themeColor="text1"/>
          <w:highlight w:val="none"/>
          <w14:textFill>
            <w14:solidFill>
              <w14:schemeClr w14:val="tx1"/>
            </w14:solidFill>
          </w14:textFill>
        </w:rPr>
        <w:t>开标一览表</w:t>
      </w:r>
      <w:bookmarkEnd w:id="39"/>
      <w:bookmarkEnd w:id="40"/>
      <w:bookmarkEnd w:id="41"/>
      <w:bookmarkEnd w:id="42"/>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竞标人名称：</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p>
    <w:p>
      <w:pPr>
        <w:pStyle w:val="29"/>
        <w:ind w:firstLine="0" w:firstLineChars="0"/>
        <w:rPr>
          <w:rFonts w:hint="eastAsia" w:ascii="宋体" w:hAnsi="宋体" w:eastAsia="宋体" w:cs="宋体"/>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Cs w:val="21"/>
                <w:highlight w:val="none"/>
                <w:lang w:val="en-US" w:eastAsia="zh-CN"/>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lang w:val="en-US" w:eastAsia="zh-CN"/>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国内</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%增值税专票，</w:t>
            </w:r>
            <w:r>
              <w:rPr>
                <w:rFonts w:hint="eastAsia" w:ascii="宋体" w:hAnsi="宋体" w:eastAsia="宋体" w:cs="宋体"/>
                <w:color w:val="000000"/>
                <w:szCs w:val="21"/>
                <w:highlight w:val="none"/>
                <w:lang w:val="en-US" w:eastAsia="zh-CN"/>
              </w:rPr>
              <w:t>先票后款</w:t>
            </w:r>
          </w:p>
        </w:tc>
      </w:tr>
    </w:tbl>
    <w:p>
      <w:pPr>
        <w:pStyle w:val="29"/>
        <w:ind w:firstLine="0" w:firstLineChars="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注：1）此表单为分项报价和总包报价，可根据竞标意向选填或修改内容。</w:t>
      </w:r>
    </w:p>
    <w:p>
      <w:pPr>
        <w:pStyle w:val="29"/>
        <w:ind w:firstLine="420"/>
        <w:rPr>
          <w:rFonts w:hint="eastAsia" w:ascii="宋体" w:hAnsi="宋体" w:eastAsia="宋体" w:cs="宋体"/>
          <w:highlight w:val="none"/>
        </w:rPr>
      </w:pPr>
      <w:r>
        <w:rPr>
          <w:rFonts w:hint="eastAsia" w:ascii="宋体" w:hAnsi="宋体" w:eastAsia="宋体" w:cs="宋体"/>
          <w:highlight w:val="none"/>
        </w:rPr>
        <w:t>2）此表必须单独密封，以方便开标。</w:t>
      </w:r>
    </w:p>
    <w:p>
      <w:pPr>
        <w:pStyle w:val="29"/>
        <w:ind w:firstLine="420"/>
        <w:rPr>
          <w:rFonts w:hint="eastAsia" w:ascii="宋体" w:hAnsi="宋体" w:eastAsia="宋体" w:cs="宋体"/>
          <w:highlight w:val="none"/>
        </w:rPr>
      </w:pPr>
      <w:r>
        <w:rPr>
          <w:rFonts w:hint="eastAsia" w:ascii="宋体" w:hAnsi="宋体" w:eastAsia="宋体" w:cs="宋体"/>
          <w:highlight w:val="none"/>
        </w:rPr>
        <w:t>3）报价单后附</w:t>
      </w:r>
      <w:r>
        <w:rPr>
          <w:rFonts w:hint="eastAsia" w:ascii="宋体" w:hAnsi="宋体" w:cs="宋体"/>
          <w:highlight w:val="none"/>
          <w:lang w:val="en-US" w:eastAsia="zh-CN"/>
        </w:rPr>
        <w:t>清单</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4）开标一览表一正</w:t>
      </w:r>
      <w:r>
        <w:rPr>
          <w:rFonts w:hint="eastAsia" w:ascii="宋体" w:hAnsi="宋体" w:cs="宋体"/>
          <w:highlight w:val="none"/>
          <w:lang w:val="en-US" w:eastAsia="zh-CN"/>
        </w:rPr>
        <w:t>五</w:t>
      </w:r>
      <w:r>
        <w:rPr>
          <w:rFonts w:hint="eastAsia" w:ascii="宋体" w:hAnsi="宋体" w:eastAsia="宋体" w:cs="宋体"/>
          <w:highlight w:val="none"/>
        </w:rPr>
        <w:t>副。</w:t>
      </w: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附件6</w:t>
      </w:r>
    </w:p>
    <w:p>
      <w:pPr>
        <w:pStyle w:val="29"/>
        <w:ind w:firstLine="3570" w:firstLineChars="1700"/>
        <w:jc w:val="both"/>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43" w:name="_Toc115362809"/>
      <w:bookmarkStart w:id="44" w:name="_Toc115362590"/>
      <w:bookmarkStart w:id="45" w:name="_Toc115362493"/>
      <w:bookmarkStart w:id="46" w:name="_Toc115424835"/>
      <w:r>
        <w:rPr>
          <w:rStyle w:val="23"/>
          <w:rFonts w:hint="eastAsia" w:ascii="宋体" w:hAnsi="宋体" w:eastAsia="宋体" w:cs="宋体"/>
          <w:color w:val="000000" w:themeColor="text1"/>
          <w:highlight w:val="none"/>
          <w14:textFill>
            <w14:solidFill>
              <w14:schemeClr w14:val="tx1"/>
            </w14:solidFill>
          </w14:textFill>
        </w:rPr>
        <w:t>诚信合作与公平竞争</w:t>
      </w:r>
      <w:r>
        <w:rPr>
          <w:rStyle w:val="23"/>
          <w:rFonts w:hint="eastAsia" w:ascii="宋体" w:hAnsi="宋体" w:cs="宋体"/>
          <w:color w:val="000000" w:themeColor="text1"/>
          <w:highlight w:val="none"/>
          <w:lang w:val="en-US" w:eastAsia="zh-CN"/>
          <w14:textFill>
            <w14:solidFill>
              <w14:schemeClr w14:val="tx1"/>
            </w14:solidFill>
          </w14:textFill>
        </w:rPr>
        <w:t>承诺书</w:t>
      </w:r>
      <w:bookmarkEnd w:id="43"/>
      <w:bookmarkEnd w:id="44"/>
      <w:bookmarkEnd w:id="45"/>
      <w:bookmarkEnd w:id="46"/>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招标方：</w:t>
      </w: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spacing w:line="336" w:lineRule="auto"/>
        <w:ind w:firstLine="0" w:firstLineChars="0"/>
        <w:rPr>
          <w:rFonts w:hint="eastAsia" w:ascii="宋体" w:hAnsi="宋体" w:eastAsia="宋体" w:cs="宋体"/>
          <w:highlight w:val="none"/>
        </w:rPr>
      </w:pPr>
      <w:r>
        <w:rPr>
          <w:rFonts w:hint="eastAsia" w:ascii="宋体" w:hAnsi="宋体" w:eastAsia="宋体" w:cs="宋体"/>
          <w:highlight w:val="none"/>
        </w:rPr>
        <w:t>竞标方：</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为共同创造诚实守信、廉洁自律的合作环境，杜绝和抵制各种商业腐败及有违公平竞争行为发生，经双方友好协商，达成本协议内容，以昭信守。 </w:t>
      </w:r>
    </w:p>
    <w:p>
      <w:pPr>
        <w:pStyle w:val="29"/>
        <w:numPr>
          <w:ilvl w:val="0"/>
          <w:numId w:val="9"/>
        </w:numPr>
        <w:spacing w:line="336" w:lineRule="auto"/>
        <w:ind w:firstLine="420"/>
        <w:rPr>
          <w:rFonts w:hint="eastAsia" w:ascii="宋体" w:hAnsi="宋体" w:eastAsia="宋体" w:cs="宋体"/>
          <w:highlight w:val="none"/>
        </w:rPr>
      </w:pPr>
      <w:r>
        <w:rPr>
          <w:rFonts w:hint="eastAsia" w:ascii="宋体" w:hAnsi="宋体" w:eastAsia="宋体" w:cs="宋体"/>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w:t>
      </w:r>
      <w:r>
        <w:rPr>
          <w:rFonts w:hint="eastAsia" w:ascii="宋体" w:hAnsi="宋体" w:eastAsia="宋体" w:cs="宋体"/>
          <w:highlight w:val="none"/>
          <w:lang w:val="en-US" w:eastAsia="zh-CN"/>
        </w:rPr>
        <w:t>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pPr>
        <w:pStyle w:val="29"/>
        <w:numPr>
          <w:ilvl w:val="0"/>
          <w:numId w:val="9"/>
        </w:numPr>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 竞标方承诺不与</w:t>
      </w:r>
      <w:r>
        <w:rPr>
          <w:rFonts w:hint="eastAsia" w:ascii="宋体" w:hAnsi="宋体" w:cs="宋体"/>
          <w:lang w:val="en-US" w:eastAsia="zh-CN"/>
        </w:rPr>
        <w:t>江苏</w:t>
      </w:r>
      <w:r>
        <w:rPr>
          <w:rFonts w:hint="eastAsia" w:ascii="宋体" w:hAnsi="宋体" w:eastAsia="宋体" w:cs="宋体"/>
          <w:highlight w:val="none"/>
          <w:lang w:val="en-US" w:eastAsia="zh-CN"/>
        </w:rPr>
        <w:t>琏升</w:t>
      </w:r>
      <w:r>
        <w:rPr>
          <w:rFonts w:hint="eastAsia" w:ascii="宋体" w:hAnsi="宋体" w:eastAsia="宋体" w:cs="宋体"/>
          <w:highlight w:val="none"/>
        </w:rPr>
        <w:t>及其关联公司、下属机构现任、开除、辞退、辞职的人员直接或间接发生任何经济往来，或与以上人员合伙经商。如发现此类情况，竞标方保证立即告知招标方。</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第六条 竞标方承诺严格遵守《劳动合同法》《劳动法》《社会保险法》等法律法规，依法与竞标方员工、雇佣人员或其他作业人员签订书面劳动合同、办理社会保险手续、及时足额发放劳动报酬等</w:t>
      </w:r>
      <w:r>
        <w:rPr>
          <w:rFonts w:hint="eastAsia" w:ascii="宋体" w:hAnsi="宋体" w:eastAsia="宋体" w:cs="宋体"/>
          <w:highlight w:val="none"/>
          <w:lang w:eastAsia="zh-CN"/>
        </w:rPr>
        <w:t>。</w:t>
      </w:r>
      <w:r>
        <w:rPr>
          <w:rFonts w:hint="eastAsia" w:ascii="宋体" w:hAnsi="宋体" w:eastAsia="宋体" w:cs="宋体"/>
          <w:highlight w:val="none"/>
        </w:rPr>
        <w:t>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第九条 本协议内容系竞标方真实意思表示并自愿作出承诺，与双方签订的业务合同同具法律约束力。除本协议有明确约定外，业务合同与本协议约定不一致的，以业务合同的约定为准。</w:t>
      </w:r>
    </w:p>
    <w:p>
      <w:pPr>
        <w:pStyle w:val="29"/>
        <w:spacing w:line="336" w:lineRule="auto"/>
        <w:ind w:firstLine="420"/>
        <w:rPr>
          <w:rFonts w:hint="eastAsia" w:ascii="宋体" w:hAnsi="宋体" w:eastAsia="宋体" w:cs="宋体"/>
          <w:highlight w:val="none"/>
        </w:rPr>
      </w:pPr>
    </w:p>
    <w:p>
      <w:pPr>
        <w:pStyle w:val="29"/>
        <w:spacing w:line="336" w:lineRule="auto"/>
        <w:ind w:firstLine="420"/>
        <w:rPr>
          <w:rFonts w:hint="eastAsia" w:ascii="宋体" w:hAnsi="宋体" w:eastAsia="宋体" w:cs="宋体"/>
          <w:highlight w:val="none"/>
        </w:rPr>
      </w:pP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竞标方（签章）：</w:t>
      </w: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lang w:val="en-US" w:eastAsia="zh-CN"/>
        </w:rPr>
        <w:t>授权</w:t>
      </w:r>
      <w:r>
        <w:rPr>
          <w:rFonts w:hint="eastAsia" w:ascii="宋体" w:hAnsi="宋体" w:eastAsia="宋体" w:cs="宋体"/>
          <w:highlight w:val="none"/>
        </w:rPr>
        <w:t>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rPr>
        <w:t>：</w:t>
      </w: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附件7</w:t>
      </w:r>
    </w:p>
    <w:p>
      <w:pPr>
        <w:spacing w:line="288" w:lineRule="auto"/>
        <w:jc w:val="center"/>
        <w:rPr>
          <w:rFonts w:hint="eastAsia" w:ascii="宋体" w:hAnsi="宋体" w:eastAsia="宋体" w:cs="宋体"/>
          <w:b/>
          <w:sz w:val="36"/>
          <w:szCs w:val="36"/>
          <w:highlight w:val="none"/>
        </w:rPr>
      </w:pPr>
      <w:r>
        <w:rPr>
          <w:rFonts w:hint="eastAsia" w:ascii="宋体" w:hAnsi="宋体" w:eastAsia="宋体" w:cs="宋体"/>
          <w:b/>
          <w:bCs w:val="0"/>
          <w:sz w:val="36"/>
          <w:szCs w:val="36"/>
          <w:highlight w:val="none"/>
        </w:rPr>
        <w:t xml:space="preserve">保密协议 </w:t>
      </w:r>
    </w:p>
    <w:tbl>
      <w:tblPr>
        <w:tblStyle w:val="21"/>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tcPr>
          <w:p>
            <w:pPr>
              <w:jc w:val="left"/>
              <w:rPr>
                <w:rFonts w:ascii="宋体" w:hAnsi="宋体" w:eastAsia="宋体" w:cs="宋体"/>
                <w:sz w:val="18"/>
                <w:szCs w:val="18"/>
              </w:rPr>
            </w:pPr>
            <w:r>
              <w:rPr>
                <w:rFonts w:hint="eastAsia" w:ascii="宋体" w:hAnsi="宋体" w:eastAsia="宋体" w:cs="宋体"/>
                <w:sz w:val="18"/>
                <w:szCs w:val="18"/>
                <w:lang w:val="en-US" w:eastAsia="zh-CN"/>
              </w:rPr>
              <w:t>南通市高新技术产业开发区</w:t>
            </w:r>
          </w:p>
        </w:tc>
      </w:tr>
    </w:tbl>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tbl>
      <w:tblPr>
        <w:tblStyle w:val="21"/>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披露方：江苏琏升科技有限公司</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法定代表人：王新</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r>
    </w:tbl>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 xml:space="preserve"> </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spacing w:before="120" w:beforeLines="50" w:line="360" w:lineRule="auto"/>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鉴于</w:t>
      </w:r>
      <w:r>
        <w:rPr>
          <w:rFonts w:hint="eastAsia" w:ascii="宋体" w:hAnsi="宋体" w:eastAsia="宋体" w:cs="宋体"/>
          <w:szCs w:val="21"/>
        </w:rPr>
        <w:t>：接收方与披露方在</w:t>
      </w:r>
      <w:r>
        <w:rPr>
          <w:rFonts w:hint="eastAsia" w:ascii="宋体" w:hAnsi="宋体" w:eastAsia="宋体" w:cs="宋体"/>
          <w:color w:val="auto"/>
          <w:szCs w:val="22"/>
          <w:highlight w:val="none"/>
          <w:lang w:val="en-US" w:eastAsia="zh-CN"/>
        </w:rPr>
        <w:t>【       】</w:t>
      </w:r>
      <w:r>
        <w:rPr>
          <w:rFonts w:hint="eastAsia" w:ascii="宋体" w:hAnsi="宋体" w:eastAsia="宋体" w:cs="宋体"/>
          <w:color w:val="auto"/>
          <w:szCs w:val="22"/>
          <w:highlight w:val="none"/>
          <w:u w:val="none"/>
        </w:rPr>
        <w:t>项目</w:t>
      </w:r>
      <w:r>
        <w:rPr>
          <w:rFonts w:hint="eastAsia" w:ascii="宋体" w:hAnsi="宋体" w:eastAsia="宋体" w:cs="宋体"/>
          <w:color w:val="000000"/>
          <w:szCs w:val="21"/>
          <w:u w:val="single"/>
        </w:rPr>
        <w:t>合作</w:t>
      </w:r>
      <w:r>
        <w:rPr>
          <w:rFonts w:hint="eastAsia" w:ascii="宋体" w:hAnsi="宋体" w:eastAsia="宋体" w:cs="宋体"/>
          <w:color w:val="auto"/>
          <w:szCs w:val="22"/>
          <w:highlight w:val="none"/>
          <w:lang w:val="en-US" w:eastAsia="zh-CN"/>
        </w:rPr>
        <w:t>过程</w:t>
      </w:r>
      <w:r>
        <w:rPr>
          <w:rFonts w:hint="eastAsia" w:ascii="宋体" w:hAnsi="宋体" w:eastAsia="宋体" w:cs="宋体"/>
          <w:color w:val="auto"/>
          <w:szCs w:val="22"/>
          <w:highlight w:val="none"/>
        </w:rPr>
        <w:t>中，</w:t>
      </w:r>
      <w:r>
        <w:rPr>
          <w:rFonts w:hint="eastAsia" w:ascii="宋体" w:hAnsi="宋体" w:eastAsia="宋体" w:cs="宋体"/>
          <w:szCs w:val="21"/>
        </w:rPr>
        <w:t>披露方将向接收方</w:t>
      </w:r>
      <w:r>
        <w:rPr>
          <w:rFonts w:hint="eastAsia" w:ascii="宋体" w:hAnsi="宋体" w:eastAsia="宋体" w:cs="宋体"/>
          <w:color w:val="auto"/>
          <w:szCs w:val="22"/>
          <w:highlight w:val="none"/>
        </w:rPr>
        <w:t>披露</w:t>
      </w:r>
      <w:r>
        <w:rPr>
          <w:rFonts w:hint="eastAsia" w:ascii="宋体" w:hAnsi="宋体" w:eastAsia="宋体" w:cs="宋体"/>
          <w:color w:val="auto"/>
          <w:szCs w:val="22"/>
          <w:highlight w:val="none"/>
          <w:lang w:val="en-US" w:eastAsia="zh-CN"/>
        </w:rPr>
        <w:t>与</w:t>
      </w:r>
      <w:r>
        <w:rPr>
          <w:rFonts w:hint="eastAsia" w:ascii="宋体" w:hAnsi="宋体" w:eastAsia="宋体" w:cs="宋体"/>
          <w:szCs w:val="21"/>
        </w:rPr>
        <w:t>披露方</w:t>
      </w:r>
      <w:r>
        <w:rPr>
          <w:rFonts w:hint="eastAsia" w:ascii="宋体" w:hAnsi="宋体" w:eastAsia="宋体" w:cs="宋体"/>
          <w:color w:val="auto"/>
          <w:szCs w:val="22"/>
          <w:highlight w:val="none"/>
          <w:lang w:val="en-US" w:eastAsia="zh-CN"/>
        </w:rPr>
        <w:t>相关的</w:t>
      </w:r>
      <w:r>
        <w:rPr>
          <w:rFonts w:hint="eastAsia" w:ascii="宋体" w:hAnsi="宋体" w:eastAsia="宋体" w:cs="宋体"/>
          <w:color w:val="auto"/>
          <w:szCs w:val="22"/>
          <w:highlight w:val="none"/>
        </w:rPr>
        <w:t>信息（</w:t>
      </w:r>
      <w:r>
        <w:rPr>
          <w:rFonts w:hint="eastAsia" w:ascii="宋体" w:hAnsi="宋体" w:eastAsia="宋体" w:cs="宋体"/>
          <w:szCs w:val="21"/>
        </w:rPr>
        <w:t>以下</w:t>
      </w:r>
      <w:r>
        <w:rPr>
          <w:rFonts w:hint="eastAsia" w:ascii="宋体" w:hAnsi="宋体" w:eastAsia="宋体" w:cs="宋体"/>
          <w:color w:val="auto"/>
          <w:szCs w:val="22"/>
          <w:highlight w:val="none"/>
        </w:rPr>
        <w:t>简称“保密信息”）</w:t>
      </w:r>
      <w:r>
        <w:rPr>
          <w:rFonts w:hint="eastAsia" w:ascii="宋体" w:hAnsi="宋体" w:eastAsia="宋体" w:cs="宋体"/>
          <w:color w:val="auto"/>
          <w:szCs w:val="22"/>
          <w:highlight w:val="none"/>
          <w:lang w:eastAsia="zh-CN"/>
        </w:rPr>
        <w:t>。双方同意就保密信息的披露及</w:t>
      </w:r>
      <w:r>
        <w:rPr>
          <w:rFonts w:hint="eastAsia" w:ascii="宋体" w:hAnsi="宋体" w:eastAsia="宋体" w:cs="宋体"/>
          <w:color w:val="auto"/>
          <w:szCs w:val="22"/>
          <w:highlight w:val="none"/>
          <w:lang w:val="en-US" w:eastAsia="zh-CN"/>
        </w:rPr>
        <w:t>保密</w:t>
      </w:r>
      <w:r>
        <w:rPr>
          <w:rFonts w:hint="eastAsia" w:ascii="宋体" w:hAnsi="宋体" w:eastAsia="宋体" w:cs="宋体"/>
          <w:color w:val="auto"/>
          <w:szCs w:val="22"/>
          <w:highlight w:val="none"/>
          <w:lang w:eastAsia="zh-CN"/>
        </w:rPr>
        <w:t>签署本协议。</w:t>
      </w:r>
    </w:p>
    <w:p>
      <w:pPr>
        <w:pStyle w:val="19"/>
        <w:numPr>
          <w:ilvl w:val="0"/>
          <w:numId w:val="10"/>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保密信息的定义</w:t>
      </w:r>
    </w:p>
    <w:p>
      <w:pPr>
        <w:pStyle w:val="19"/>
        <w:numPr>
          <w:ilvl w:val="255"/>
          <w:numId w:val="0"/>
        </w:numPr>
        <w:spacing w:beforeAutospacing="0" w:afterAutospacing="0" w:line="360" w:lineRule="auto"/>
        <w:ind w:firstLine="420" w:firstLineChars="200"/>
        <w:jc w:val="both"/>
        <w:rPr>
          <w:rFonts w:cs="宋体"/>
          <w:sz w:val="21"/>
          <w:szCs w:val="21"/>
        </w:rPr>
      </w:pPr>
      <w:r>
        <w:rPr>
          <w:rFonts w:hint="eastAsia" w:ascii="宋体" w:hAnsi="宋体" w:eastAsia="宋体" w:cs="宋体"/>
          <w:color w:val="auto"/>
          <w:kern w:val="2"/>
          <w:sz w:val="21"/>
          <w:szCs w:val="22"/>
          <w:highlight w:val="none"/>
        </w:rPr>
        <w:t>保密信息指</w:t>
      </w:r>
      <w:r>
        <w:rPr>
          <w:rFonts w:hint="eastAsia" w:cs="宋体"/>
          <w:sz w:val="21"/>
          <w:szCs w:val="21"/>
        </w:rPr>
        <w:t>披露方</w:t>
      </w:r>
      <w:r>
        <w:rPr>
          <w:rFonts w:hint="eastAsia" w:ascii="宋体" w:hAnsi="宋体" w:eastAsia="宋体" w:cs="宋体"/>
          <w:color w:val="auto"/>
          <w:kern w:val="2"/>
          <w:sz w:val="21"/>
          <w:szCs w:val="22"/>
          <w:highlight w:val="none"/>
        </w:rPr>
        <w:t>以</w:t>
      </w:r>
      <w:r>
        <w:rPr>
          <w:rFonts w:hint="eastAsia" w:ascii="宋体" w:hAnsi="宋体" w:eastAsia="宋体" w:cs="宋体"/>
          <w:color w:val="auto"/>
          <w:kern w:val="2"/>
          <w:sz w:val="21"/>
          <w:szCs w:val="22"/>
          <w:highlight w:val="none"/>
          <w:lang w:val="en-US" w:eastAsia="zh-CN"/>
        </w:rPr>
        <w:t>任何</w:t>
      </w:r>
      <w:r>
        <w:rPr>
          <w:rFonts w:hint="eastAsia" w:ascii="宋体" w:hAnsi="宋体" w:eastAsia="宋体" w:cs="宋体"/>
          <w:color w:val="auto"/>
          <w:kern w:val="2"/>
          <w:sz w:val="21"/>
          <w:szCs w:val="22"/>
          <w:highlight w:val="none"/>
        </w:rPr>
        <w:t>方式</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包括书面</w:t>
      </w:r>
      <w:r>
        <w:rPr>
          <w:rFonts w:hint="eastAsia" w:cs="宋体"/>
          <w:sz w:val="21"/>
          <w:szCs w:val="21"/>
        </w:rPr>
        <w:t>或</w:t>
      </w:r>
      <w:r>
        <w:rPr>
          <w:rFonts w:hint="eastAsia" w:ascii="宋体" w:hAnsi="宋体" w:eastAsia="宋体" w:cs="宋体"/>
          <w:color w:val="auto"/>
          <w:kern w:val="2"/>
          <w:sz w:val="21"/>
          <w:szCs w:val="22"/>
          <w:highlight w:val="none"/>
          <w:lang w:val="en-US" w:eastAsia="zh-CN"/>
        </w:rPr>
        <w:t>口头）</w:t>
      </w:r>
      <w:r>
        <w:rPr>
          <w:rFonts w:hint="eastAsia" w:ascii="宋体" w:hAnsi="宋体" w:eastAsia="宋体" w:cs="宋体"/>
          <w:color w:val="auto"/>
          <w:kern w:val="2"/>
          <w:sz w:val="21"/>
          <w:szCs w:val="22"/>
          <w:highlight w:val="none"/>
        </w:rPr>
        <w:t>向</w:t>
      </w:r>
      <w:r>
        <w:rPr>
          <w:rFonts w:hint="eastAsia" w:cs="宋体"/>
          <w:sz w:val="21"/>
          <w:szCs w:val="21"/>
        </w:rPr>
        <w:t>接收方</w:t>
      </w:r>
      <w:r>
        <w:rPr>
          <w:rFonts w:hint="eastAsia" w:ascii="宋体" w:hAnsi="宋体" w:eastAsia="宋体" w:cs="宋体"/>
          <w:color w:val="auto"/>
          <w:kern w:val="2"/>
          <w:sz w:val="21"/>
          <w:szCs w:val="22"/>
          <w:highlight w:val="none"/>
        </w:rPr>
        <w:t>披露的所有信息，包括但不限于：</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经营信息、生产信息、产品信息、财务信息、合同信息、人员信息等其他与披露方经营管理相关的信息及文件；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客户（含潜在客户）信息、合作方信息、项目资料、交易信息、战略规划、市场策略、营销方法等其他与披露方市场管理相关的信息及文件；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技术文件、技术图纸、知识产权</w:t>
      </w:r>
      <w:r>
        <w:rPr>
          <w:rFonts w:hint="eastAsia" w:ascii="宋体" w:hAnsi="宋体" w:eastAsia="宋体" w:cs="宋体"/>
          <w:color w:val="auto"/>
          <w:kern w:val="2"/>
          <w:sz w:val="21"/>
          <w:szCs w:val="22"/>
          <w:highlight w:val="none"/>
        </w:rPr>
        <w:t>、专有技术、</w:t>
      </w:r>
      <w:r>
        <w:rPr>
          <w:rFonts w:hint="eastAsia" w:cs="宋体"/>
          <w:sz w:val="21"/>
          <w:szCs w:val="21"/>
        </w:rPr>
        <w:t>工艺数据、设备参数、型号、实验检测数据等其他与披露方技术管理相关的信息及文件；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培训资料、资产状况、融资及对外投资情况、企业股东及内部组织结构、重大决议及其他内部文件、未决诉讼或纠纷等与披露方内部管理相关的信息及文件；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计算机软体、数据库、源代码，</w:t>
      </w:r>
      <w:r>
        <w:rPr>
          <w:rFonts w:hint="eastAsia" w:ascii="宋体" w:hAnsi="宋体" w:eastAsia="宋体" w:cs="宋体"/>
          <w:color w:val="auto"/>
          <w:kern w:val="2"/>
          <w:sz w:val="21"/>
          <w:szCs w:val="22"/>
          <w:highlight w:val="none"/>
        </w:rPr>
        <w:t>研究开发</w:t>
      </w:r>
      <w:r>
        <w:rPr>
          <w:rFonts w:hint="eastAsia" w:cs="宋体"/>
          <w:sz w:val="21"/>
          <w:szCs w:val="21"/>
        </w:rPr>
        <w:t>记录、技术报告、图纸、操作手册、技术文档等与披露方信息化管理相关的信息及文件；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其他披露方提供的保密资料及文件。</w:t>
      </w:r>
    </w:p>
    <w:p>
      <w:pPr>
        <w:pStyle w:val="19"/>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上述“保密信息”可以是符合法律规定条件的商业秘密，也可以是尚未达到法律规定商业秘密构成条件的</w:t>
      </w:r>
      <w:r>
        <w:rPr>
          <w:rFonts w:hint="eastAsia" w:ascii="宋体" w:hAnsi="宋体" w:eastAsia="宋体" w:cs="宋体"/>
          <w:color w:val="auto"/>
          <w:kern w:val="2"/>
          <w:sz w:val="21"/>
          <w:szCs w:val="22"/>
          <w:highlight w:val="none"/>
        </w:rPr>
        <w:t>其他</w:t>
      </w:r>
      <w:r>
        <w:rPr>
          <w:rFonts w:hint="eastAsia" w:cs="宋体"/>
          <w:sz w:val="21"/>
          <w:szCs w:val="21"/>
        </w:rPr>
        <w:t>保密资料。保密</w:t>
      </w:r>
      <w:r>
        <w:rPr>
          <w:rFonts w:hint="eastAsia" w:ascii="宋体" w:hAnsi="宋体" w:eastAsia="宋体" w:cs="宋体"/>
          <w:color w:val="auto"/>
          <w:kern w:val="2"/>
          <w:sz w:val="21"/>
          <w:szCs w:val="22"/>
          <w:highlight w:val="none"/>
        </w:rPr>
        <w:t>信息</w:t>
      </w:r>
      <w:r>
        <w:rPr>
          <w:rFonts w:hint="eastAsia" w:cs="宋体"/>
          <w:sz w:val="21"/>
          <w:szCs w:val="21"/>
        </w:rPr>
        <w:t>无论以何种形式或载于何种载体，无论在披露时是否以口头、图像或以书面方式标明其具有保密性，或虽未注明或列明，但接收方从性质和内容上能够合理判断出属于披露方</w:t>
      </w:r>
      <w:r>
        <w:rPr>
          <w:rFonts w:hint="eastAsia" w:ascii="宋体" w:hAnsi="宋体" w:eastAsia="宋体" w:cs="宋体"/>
          <w:color w:val="auto"/>
          <w:kern w:val="2"/>
          <w:sz w:val="21"/>
          <w:szCs w:val="22"/>
          <w:highlight w:val="none"/>
        </w:rPr>
        <w:t>保密信息</w:t>
      </w:r>
      <w:r>
        <w:rPr>
          <w:rFonts w:hint="eastAsia" w:cs="宋体"/>
          <w:sz w:val="21"/>
          <w:szCs w:val="21"/>
        </w:rPr>
        <w:t>的</w:t>
      </w:r>
      <w:r>
        <w:rPr>
          <w:rFonts w:hint="eastAsia" w:ascii="宋体" w:hAnsi="宋体" w:eastAsia="宋体" w:cs="宋体"/>
          <w:color w:val="auto"/>
          <w:kern w:val="2"/>
          <w:sz w:val="21"/>
          <w:szCs w:val="22"/>
          <w:highlight w:val="none"/>
        </w:rPr>
        <w:t>任何其他</w:t>
      </w:r>
      <w:r>
        <w:rPr>
          <w:rFonts w:hint="eastAsia" w:cs="宋体"/>
          <w:sz w:val="21"/>
          <w:szCs w:val="21"/>
        </w:rPr>
        <w:t>信息或资料，以及虽属于第三方所有但披露方负有保密义务的信息，均为本协议规定</w:t>
      </w:r>
      <w:r>
        <w:rPr>
          <w:rFonts w:hint="eastAsia" w:ascii="宋体" w:hAnsi="宋体" w:eastAsia="宋体" w:cs="宋体"/>
          <w:color w:val="auto"/>
          <w:kern w:val="2"/>
          <w:sz w:val="21"/>
          <w:szCs w:val="22"/>
          <w:highlight w:val="none"/>
        </w:rPr>
        <w:t>保密信息</w:t>
      </w:r>
      <w:r>
        <w:rPr>
          <w:rFonts w:hint="eastAsia" w:cs="宋体"/>
          <w:sz w:val="21"/>
          <w:szCs w:val="21"/>
        </w:rPr>
        <w:t>内容。</w:t>
      </w:r>
    </w:p>
    <w:p>
      <w:pPr>
        <w:pStyle w:val="19"/>
        <w:numPr>
          <w:ilvl w:val="0"/>
          <w:numId w:val="10"/>
        </w:numPr>
        <w:spacing w:beforeAutospacing="0" w:afterAutospacing="0" w:line="360" w:lineRule="auto"/>
        <w:ind w:firstLine="480"/>
        <w:jc w:val="both"/>
        <w:rPr>
          <w:rFonts w:cs="宋体"/>
          <w:b/>
          <w:bCs/>
          <w:sz w:val="21"/>
          <w:szCs w:val="21"/>
        </w:rPr>
      </w:pPr>
      <w:r>
        <w:rPr>
          <w:rFonts w:hint="eastAsia" w:cs="宋体"/>
          <w:b/>
          <w:bCs/>
          <w:sz w:val="21"/>
          <w:szCs w:val="21"/>
        </w:rPr>
        <w:t>保密义务主体</w:t>
      </w:r>
    </w:p>
    <w:p>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r>
        <w:rPr>
          <w:rFonts w:hint="eastAsia" w:cs="宋体"/>
          <w:sz w:val="21"/>
          <w:szCs w:val="21"/>
        </w:rPr>
        <w:t>本协议双方包括披露方及接收方双方的子公司、分公司、控股公司、办事处、工厂员工及其他相关人员或机构，其他相关人员或机构包括但不限于董事、经理人、代理人及财务、法律和</w:t>
      </w:r>
      <w:r>
        <w:rPr>
          <w:rFonts w:hint="eastAsia" w:ascii="宋体" w:hAnsi="宋体" w:eastAsia="宋体" w:cs="宋体"/>
          <w:color w:val="auto"/>
          <w:kern w:val="2"/>
          <w:sz w:val="21"/>
          <w:szCs w:val="22"/>
          <w:highlight w:val="none"/>
        </w:rPr>
        <w:t>其他</w:t>
      </w:r>
      <w:r>
        <w:rPr>
          <w:rFonts w:hint="eastAsia" w:cs="宋体"/>
          <w:sz w:val="21"/>
          <w:szCs w:val="21"/>
        </w:rPr>
        <w:t>方面的专业顾问等</w:t>
      </w:r>
      <w:r>
        <w:rPr>
          <w:rFonts w:hint="eastAsia" w:ascii="宋体" w:hAnsi="宋体" w:eastAsia="宋体" w:cs="宋体"/>
          <w:color w:val="auto"/>
          <w:kern w:val="2"/>
          <w:sz w:val="21"/>
          <w:szCs w:val="22"/>
          <w:highlight w:val="none"/>
        </w:rPr>
        <w:t>。</w:t>
      </w:r>
    </w:p>
    <w:p>
      <w:pPr>
        <w:pStyle w:val="19"/>
        <w:numPr>
          <w:ilvl w:val="-1"/>
          <w:numId w:val="0"/>
        </w:numPr>
        <w:spacing w:beforeAutospacing="0" w:afterAutospacing="0" w:line="360" w:lineRule="auto"/>
        <w:ind w:firstLine="420" w:firstLineChars="20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保密措施</w:t>
      </w:r>
    </w:p>
    <w:p>
      <w:pPr>
        <w:pStyle w:val="19"/>
        <w:numPr>
          <w:ilvl w:val="0"/>
          <w:numId w:val="12"/>
        </w:numPr>
        <w:spacing w:beforeAutospacing="0" w:afterAutospacing="0" w:line="360" w:lineRule="auto"/>
        <w:ind w:firstLine="480"/>
        <w:jc w:val="both"/>
        <w:rPr>
          <w:rFonts w:cs="宋体"/>
          <w:sz w:val="21"/>
          <w:szCs w:val="21"/>
        </w:rPr>
      </w:pPr>
      <w:r>
        <w:rPr>
          <w:rFonts w:hint="eastAsia" w:cs="宋体"/>
          <w:sz w:val="21"/>
          <w:szCs w:val="21"/>
        </w:rPr>
        <w:t>本协议有效期内接收方</w:t>
      </w:r>
      <w:r>
        <w:rPr>
          <w:rFonts w:hint="eastAsia" w:ascii="宋体" w:hAnsi="宋体" w:eastAsia="宋体" w:cs="宋体"/>
          <w:color w:val="auto"/>
          <w:kern w:val="2"/>
          <w:sz w:val="21"/>
          <w:szCs w:val="22"/>
          <w:highlight w:val="none"/>
          <w:lang w:val="en-US" w:eastAsia="zh-CN"/>
        </w:rPr>
        <w:t>应对</w:t>
      </w:r>
      <w:r>
        <w:rPr>
          <w:rFonts w:hint="eastAsia" w:ascii="宋体" w:hAnsi="宋体" w:eastAsia="宋体" w:cs="宋体"/>
          <w:color w:val="auto"/>
          <w:kern w:val="2"/>
          <w:sz w:val="21"/>
          <w:szCs w:val="22"/>
          <w:highlight w:val="none"/>
        </w:rPr>
        <w:t>保密信息严格保密，未经</w:t>
      </w:r>
      <w:r>
        <w:rPr>
          <w:rFonts w:hint="eastAsia" w:cs="宋体"/>
          <w:sz w:val="21"/>
          <w:szCs w:val="21"/>
        </w:rPr>
        <w:t>披露方</w:t>
      </w:r>
      <w:r>
        <w:rPr>
          <w:rFonts w:hint="eastAsia" w:ascii="宋体" w:hAnsi="宋体" w:eastAsia="宋体" w:cs="宋体"/>
          <w:color w:val="auto"/>
          <w:kern w:val="2"/>
          <w:sz w:val="21"/>
          <w:szCs w:val="22"/>
          <w:highlight w:val="none"/>
        </w:rPr>
        <w:t>书面授权，</w:t>
      </w:r>
      <w:r>
        <w:rPr>
          <w:rFonts w:hint="eastAsia" w:cs="宋体"/>
          <w:sz w:val="21"/>
          <w:szCs w:val="21"/>
        </w:rPr>
        <w:t>接收方不得向</w:t>
      </w:r>
      <w:r>
        <w:rPr>
          <w:rFonts w:hint="eastAsia" w:ascii="宋体" w:hAnsi="宋体" w:eastAsia="宋体" w:cs="宋体"/>
          <w:color w:val="auto"/>
          <w:kern w:val="2"/>
          <w:sz w:val="21"/>
          <w:szCs w:val="22"/>
          <w:highlight w:val="none"/>
        </w:rPr>
        <w:t>保密</w:t>
      </w:r>
      <w:r>
        <w:rPr>
          <w:rFonts w:hint="eastAsia" w:cs="宋体"/>
          <w:sz w:val="21"/>
          <w:szCs w:val="21"/>
        </w:rPr>
        <w:t>义务主体以外的</w:t>
      </w:r>
      <w:r>
        <w:rPr>
          <w:rFonts w:hint="eastAsia" w:ascii="宋体" w:hAnsi="宋体" w:eastAsia="宋体" w:cs="宋体"/>
          <w:color w:val="auto"/>
          <w:kern w:val="2"/>
          <w:sz w:val="21"/>
          <w:szCs w:val="22"/>
          <w:highlight w:val="none"/>
        </w:rPr>
        <w:t>第三方披露、泄露、公开及传播</w:t>
      </w:r>
      <w:r>
        <w:rPr>
          <w:rFonts w:hint="eastAsia" w:cs="宋体"/>
          <w:sz w:val="21"/>
          <w:szCs w:val="21"/>
        </w:rPr>
        <w:t>保密信息。</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lang w:val="en-US" w:eastAsia="zh-CN"/>
        </w:rPr>
        <w:t>应当严格控制知悉保密信息的人员范围，通常知悉保密信息的相关人员仅限于</w:t>
      </w:r>
      <w:r>
        <w:rPr>
          <w:rFonts w:hint="eastAsia" w:cs="宋体"/>
          <w:sz w:val="21"/>
          <w:szCs w:val="21"/>
        </w:rPr>
        <w:t>接收方</w:t>
      </w:r>
      <w:r>
        <w:rPr>
          <w:rFonts w:hint="eastAsia" w:ascii="宋体" w:hAnsi="宋体" w:eastAsia="宋体" w:cs="宋体"/>
          <w:color w:val="auto"/>
          <w:kern w:val="2"/>
          <w:sz w:val="21"/>
          <w:szCs w:val="22"/>
          <w:highlight w:val="none"/>
          <w:lang w:val="en-US" w:eastAsia="zh-CN"/>
        </w:rPr>
        <w:t>直接参与该项目的</w:t>
      </w:r>
      <w:r>
        <w:rPr>
          <w:rFonts w:hint="eastAsia" w:cs="宋体"/>
          <w:sz w:val="21"/>
          <w:szCs w:val="21"/>
        </w:rPr>
        <w:t>相关</w:t>
      </w:r>
      <w:r>
        <w:rPr>
          <w:rFonts w:hint="eastAsia" w:ascii="宋体" w:hAnsi="宋体" w:eastAsia="宋体" w:cs="宋体"/>
          <w:color w:val="auto"/>
          <w:kern w:val="2"/>
          <w:sz w:val="21"/>
          <w:szCs w:val="22"/>
          <w:highlight w:val="none"/>
        </w:rPr>
        <w:t>人员</w:t>
      </w:r>
      <w:r>
        <w:rPr>
          <w:rFonts w:hint="eastAsia" w:cs="宋体"/>
          <w:sz w:val="21"/>
          <w:szCs w:val="21"/>
        </w:rPr>
        <w:t>或机构，接收方</w:t>
      </w:r>
      <w:r>
        <w:rPr>
          <w:rFonts w:hint="eastAsia" w:ascii="宋体" w:hAnsi="宋体" w:eastAsia="宋体" w:cs="宋体"/>
          <w:color w:val="auto"/>
          <w:kern w:val="2"/>
          <w:sz w:val="21"/>
          <w:szCs w:val="22"/>
          <w:highlight w:val="none"/>
        </w:rPr>
        <w:t>应告知</w:t>
      </w:r>
      <w:r>
        <w:rPr>
          <w:rFonts w:hint="eastAsia" w:cs="宋体"/>
          <w:sz w:val="21"/>
          <w:szCs w:val="21"/>
        </w:rPr>
        <w:t>相关</w:t>
      </w:r>
      <w:r>
        <w:rPr>
          <w:rFonts w:hint="eastAsia" w:ascii="宋体" w:hAnsi="宋体" w:eastAsia="宋体" w:cs="宋体"/>
          <w:color w:val="auto"/>
          <w:kern w:val="2"/>
          <w:sz w:val="21"/>
          <w:szCs w:val="22"/>
          <w:highlight w:val="none"/>
        </w:rPr>
        <w:t>人员</w:t>
      </w:r>
      <w:r>
        <w:rPr>
          <w:rFonts w:hint="eastAsia" w:cs="宋体"/>
          <w:sz w:val="21"/>
          <w:szCs w:val="21"/>
        </w:rPr>
        <w:t>或机构</w:t>
      </w:r>
      <w:r>
        <w:rPr>
          <w:rFonts w:hint="eastAsia" w:ascii="宋体" w:hAnsi="宋体" w:eastAsia="宋体" w:cs="宋体"/>
          <w:color w:val="auto"/>
          <w:kern w:val="2"/>
          <w:sz w:val="21"/>
          <w:szCs w:val="22"/>
          <w:highlight w:val="none"/>
        </w:rPr>
        <w:t>本协议的内容以及要求其履行保密义务，并对上述人员的违反本协议的行为承担连带责任。</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rPr>
        <w:t>丢失</w:t>
      </w:r>
      <w:r>
        <w:rPr>
          <w:rFonts w:hint="eastAsia" w:cs="宋体"/>
          <w:sz w:val="21"/>
          <w:szCs w:val="21"/>
        </w:rPr>
        <w:t>或不慎泄露披露方</w:t>
      </w:r>
      <w:r>
        <w:rPr>
          <w:rFonts w:hint="eastAsia" w:ascii="宋体" w:hAnsi="宋体" w:eastAsia="宋体" w:cs="宋体"/>
          <w:color w:val="auto"/>
          <w:kern w:val="2"/>
          <w:sz w:val="21"/>
          <w:szCs w:val="22"/>
          <w:highlight w:val="none"/>
        </w:rPr>
        <w:t>的保密信息</w:t>
      </w:r>
      <w:r>
        <w:rPr>
          <w:rFonts w:hint="eastAsia" w:ascii="宋体" w:hAnsi="宋体" w:eastAsia="宋体" w:cs="宋体"/>
          <w:color w:val="auto"/>
          <w:kern w:val="2"/>
          <w:sz w:val="21"/>
          <w:szCs w:val="22"/>
          <w:highlight w:val="none"/>
          <w:lang w:val="en-US" w:eastAsia="zh-CN"/>
        </w:rPr>
        <w:t>或存储有保密信息的载体</w:t>
      </w:r>
      <w:r>
        <w:rPr>
          <w:rFonts w:hint="eastAsia" w:ascii="宋体" w:hAnsi="宋体" w:eastAsia="宋体" w:cs="宋体"/>
          <w:color w:val="auto"/>
          <w:kern w:val="2"/>
          <w:sz w:val="21"/>
          <w:szCs w:val="22"/>
          <w:highlight w:val="none"/>
        </w:rPr>
        <w:t>的，应立即书面通知</w:t>
      </w:r>
      <w:r>
        <w:rPr>
          <w:rFonts w:hint="eastAsia" w:cs="宋体"/>
          <w:sz w:val="21"/>
          <w:szCs w:val="21"/>
        </w:rPr>
        <w:t>披露方</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并第一时间</w:t>
      </w:r>
      <w:r>
        <w:rPr>
          <w:rFonts w:hint="eastAsia" w:ascii="宋体" w:hAnsi="宋体" w:eastAsia="宋体" w:cs="宋体"/>
          <w:color w:val="auto"/>
          <w:kern w:val="2"/>
          <w:sz w:val="21"/>
          <w:szCs w:val="22"/>
          <w:highlight w:val="none"/>
        </w:rPr>
        <w:t>采取补救措施。</w:t>
      </w:r>
      <w:r>
        <w:rPr>
          <w:rFonts w:hint="eastAsia" w:cs="宋体"/>
          <w:sz w:val="21"/>
          <w:szCs w:val="21"/>
        </w:rPr>
        <w:t>接收方</w:t>
      </w:r>
      <w:r>
        <w:rPr>
          <w:rFonts w:hint="eastAsia" w:ascii="宋体" w:hAnsi="宋体" w:eastAsia="宋体" w:cs="宋体"/>
          <w:color w:val="auto"/>
          <w:kern w:val="2"/>
          <w:sz w:val="21"/>
          <w:szCs w:val="22"/>
          <w:highlight w:val="none"/>
        </w:rPr>
        <w:t>承担一切因其丢失</w:t>
      </w:r>
      <w:r>
        <w:rPr>
          <w:rFonts w:hint="eastAsia" w:cs="宋体"/>
          <w:sz w:val="21"/>
          <w:szCs w:val="21"/>
        </w:rPr>
        <w:t>或泄露</w:t>
      </w:r>
      <w:r>
        <w:rPr>
          <w:rFonts w:hint="eastAsia" w:ascii="宋体" w:hAnsi="宋体" w:eastAsia="宋体" w:cs="宋体"/>
          <w:color w:val="auto"/>
          <w:kern w:val="2"/>
          <w:sz w:val="21"/>
          <w:szCs w:val="22"/>
          <w:highlight w:val="none"/>
        </w:rPr>
        <w:t>保密信息而给</w:t>
      </w:r>
      <w:r>
        <w:rPr>
          <w:rFonts w:hint="eastAsia" w:cs="宋体"/>
          <w:sz w:val="21"/>
          <w:szCs w:val="21"/>
        </w:rPr>
        <w:t>披露方</w:t>
      </w:r>
      <w:r>
        <w:rPr>
          <w:rFonts w:hint="eastAsia" w:ascii="宋体" w:hAnsi="宋体" w:eastAsia="宋体" w:cs="宋体"/>
          <w:color w:val="auto"/>
          <w:kern w:val="2"/>
          <w:sz w:val="21"/>
          <w:szCs w:val="22"/>
          <w:highlight w:val="none"/>
        </w:rPr>
        <w:t>带来的损失</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包括但不限于保密信息公开给</w:t>
      </w:r>
      <w:r>
        <w:rPr>
          <w:rFonts w:hint="eastAsia" w:cs="宋体"/>
          <w:sz w:val="21"/>
          <w:szCs w:val="21"/>
        </w:rPr>
        <w:t>披露方</w:t>
      </w:r>
      <w:r>
        <w:rPr>
          <w:rFonts w:hint="eastAsia" w:ascii="宋体" w:hAnsi="宋体" w:eastAsia="宋体" w:cs="宋体"/>
          <w:color w:val="auto"/>
          <w:kern w:val="2"/>
          <w:sz w:val="21"/>
          <w:szCs w:val="22"/>
          <w:highlight w:val="none"/>
          <w:lang w:val="en-US" w:eastAsia="zh-CN"/>
        </w:rPr>
        <w:t>造成的实际损失和预期利益损失，还包括</w:t>
      </w:r>
      <w:r>
        <w:rPr>
          <w:rFonts w:hint="eastAsia" w:cs="宋体"/>
          <w:sz w:val="21"/>
          <w:szCs w:val="21"/>
        </w:rPr>
        <w:t>披露方为</w:t>
      </w:r>
      <w:r>
        <w:rPr>
          <w:rFonts w:hint="eastAsia" w:ascii="宋体" w:hAnsi="宋体" w:eastAsia="宋体" w:cs="宋体"/>
          <w:color w:val="auto"/>
          <w:kern w:val="2"/>
          <w:sz w:val="21"/>
          <w:szCs w:val="22"/>
          <w:highlight w:val="none"/>
          <w:lang w:val="en-US" w:eastAsia="zh-CN"/>
        </w:rPr>
        <w:t>补救信息丢失所产生的全部费用</w:t>
      </w:r>
      <w:r>
        <w:rPr>
          <w:rFonts w:hint="eastAsia" w:ascii="宋体" w:hAnsi="宋体" w:eastAsia="宋体" w:cs="宋体"/>
          <w:color w:val="auto"/>
          <w:kern w:val="2"/>
          <w:sz w:val="21"/>
          <w:szCs w:val="22"/>
          <w:highlight w:val="none"/>
        </w:rPr>
        <w:t>。</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lang w:eastAsia="zh-CN"/>
        </w:rPr>
      </w:pPr>
      <w:r>
        <w:rPr>
          <w:rFonts w:hint="eastAsia" w:cs="宋体"/>
          <w:sz w:val="21"/>
          <w:szCs w:val="21"/>
        </w:rPr>
        <w:t>披露方</w:t>
      </w:r>
      <w:r>
        <w:rPr>
          <w:rFonts w:hint="eastAsia" w:ascii="宋体" w:hAnsi="宋体" w:eastAsia="宋体" w:cs="宋体"/>
          <w:color w:val="auto"/>
          <w:kern w:val="2"/>
          <w:sz w:val="21"/>
          <w:szCs w:val="22"/>
          <w:highlight w:val="none"/>
        </w:rPr>
        <w:t>提供的保密信息，仅可用于</w:t>
      </w:r>
      <w:r>
        <w:rPr>
          <w:rFonts w:hint="eastAsia" w:cs="宋体"/>
          <w:sz w:val="21"/>
          <w:szCs w:val="21"/>
        </w:rPr>
        <w:t>披露方与接收方</w:t>
      </w:r>
      <w:r>
        <w:rPr>
          <w:rFonts w:hint="eastAsia" w:ascii="宋体" w:hAnsi="宋体" w:eastAsia="宋体" w:cs="宋体"/>
          <w:color w:val="auto"/>
          <w:kern w:val="2"/>
          <w:sz w:val="21"/>
          <w:szCs w:val="22"/>
          <w:highlight w:val="none"/>
        </w:rPr>
        <w:t>之间的交易与合作，未经</w:t>
      </w:r>
      <w:r>
        <w:rPr>
          <w:rFonts w:hint="eastAsia" w:cs="宋体"/>
          <w:sz w:val="21"/>
          <w:szCs w:val="21"/>
        </w:rPr>
        <w:t>披露方</w:t>
      </w:r>
      <w:r>
        <w:rPr>
          <w:rFonts w:hint="eastAsia" w:ascii="宋体" w:hAnsi="宋体" w:eastAsia="宋体" w:cs="宋体"/>
          <w:color w:val="auto"/>
          <w:kern w:val="2"/>
          <w:sz w:val="21"/>
          <w:szCs w:val="22"/>
          <w:highlight w:val="none"/>
        </w:rPr>
        <w:t>书面同意，</w:t>
      </w:r>
      <w:r>
        <w:rPr>
          <w:rFonts w:hint="eastAsia" w:cs="宋体"/>
          <w:sz w:val="21"/>
          <w:szCs w:val="21"/>
        </w:rPr>
        <w:t>接收方</w:t>
      </w:r>
      <w:r>
        <w:rPr>
          <w:rFonts w:hint="eastAsia" w:ascii="宋体" w:hAnsi="宋体" w:eastAsia="宋体" w:cs="宋体"/>
          <w:color w:val="auto"/>
          <w:kern w:val="2"/>
          <w:sz w:val="21"/>
          <w:szCs w:val="22"/>
          <w:highlight w:val="none"/>
        </w:rPr>
        <w:t>不得作其他用途。</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lang w:val="en-US" w:eastAsia="zh-CN"/>
        </w:rPr>
        <w:t>未经</w:t>
      </w:r>
      <w:r>
        <w:rPr>
          <w:rFonts w:hint="eastAsia" w:cs="宋体"/>
          <w:sz w:val="21"/>
          <w:szCs w:val="21"/>
        </w:rPr>
        <w:t>披露方</w:t>
      </w:r>
      <w:r>
        <w:rPr>
          <w:rFonts w:hint="eastAsia" w:ascii="宋体" w:hAnsi="宋体" w:eastAsia="宋体" w:cs="宋体"/>
          <w:color w:val="auto"/>
          <w:kern w:val="2"/>
          <w:sz w:val="21"/>
          <w:szCs w:val="22"/>
          <w:highlight w:val="none"/>
          <w:lang w:val="en-US" w:eastAsia="zh-CN"/>
        </w:rPr>
        <w:t>书面同意不得擅自拷贝、复制保密信息，</w:t>
      </w:r>
      <w:r>
        <w:rPr>
          <w:rFonts w:hint="eastAsia" w:cs="宋体"/>
          <w:sz w:val="21"/>
          <w:szCs w:val="21"/>
        </w:rPr>
        <w:t>接收方</w:t>
      </w:r>
      <w:r>
        <w:rPr>
          <w:rFonts w:hint="eastAsia" w:ascii="宋体" w:hAnsi="宋体" w:eastAsia="宋体" w:cs="宋体"/>
          <w:color w:val="auto"/>
          <w:kern w:val="2"/>
          <w:sz w:val="21"/>
          <w:szCs w:val="22"/>
          <w:highlight w:val="none"/>
          <w:lang w:val="en-US" w:eastAsia="zh-CN"/>
        </w:rPr>
        <w:t>相关合同义务履行完毕后</w:t>
      </w:r>
      <w:r>
        <w:rPr>
          <w:rFonts w:hint="eastAsia" w:ascii="宋体" w:hAnsi="宋体" w:eastAsia="宋体" w:cs="宋体"/>
          <w:color w:val="auto"/>
          <w:kern w:val="2"/>
          <w:sz w:val="21"/>
          <w:szCs w:val="22"/>
          <w:highlight w:val="none"/>
        </w:rPr>
        <w:t>，应主动将记录有保密信息的载体及其复制品返还</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不得擅自销毁或处理</w:t>
      </w:r>
      <w:r>
        <w:rPr>
          <w:rFonts w:hint="eastAsia" w:ascii="宋体" w:hAnsi="宋体" w:eastAsia="宋体" w:cs="宋体"/>
          <w:color w:val="auto"/>
          <w:kern w:val="2"/>
          <w:sz w:val="21"/>
          <w:szCs w:val="22"/>
          <w:highlight w:val="none"/>
        </w:rPr>
        <w:t>，如后续因</w:t>
      </w:r>
      <w:r>
        <w:rPr>
          <w:rFonts w:hint="eastAsia" w:cs="宋体"/>
          <w:sz w:val="21"/>
          <w:szCs w:val="21"/>
        </w:rPr>
        <w:t>接收方</w:t>
      </w:r>
      <w:r>
        <w:rPr>
          <w:rFonts w:hint="eastAsia" w:ascii="宋体" w:hAnsi="宋体" w:eastAsia="宋体" w:cs="宋体"/>
          <w:color w:val="auto"/>
          <w:kern w:val="2"/>
          <w:sz w:val="21"/>
          <w:szCs w:val="22"/>
          <w:highlight w:val="none"/>
        </w:rPr>
        <w:t>违反本条款约定给</w:t>
      </w:r>
      <w:r>
        <w:rPr>
          <w:rFonts w:hint="eastAsia" w:cs="宋体"/>
          <w:sz w:val="21"/>
          <w:szCs w:val="21"/>
        </w:rPr>
        <w:t>披露方</w:t>
      </w:r>
      <w:r>
        <w:rPr>
          <w:rFonts w:hint="eastAsia" w:ascii="宋体" w:hAnsi="宋体" w:eastAsia="宋体" w:cs="宋体"/>
          <w:color w:val="auto"/>
          <w:kern w:val="2"/>
          <w:sz w:val="21"/>
          <w:szCs w:val="22"/>
          <w:highlight w:val="none"/>
        </w:rPr>
        <w:t>造成的损失</w:t>
      </w:r>
      <w:r>
        <w:rPr>
          <w:rFonts w:hint="eastAsia" w:cs="宋体"/>
          <w:sz w:val="21"/>
          <w:szCs w:val="21"/>
        </w:rPr>
        <w:t>接收方</w:t>
      </w:r>
      <w:r>
        <w:rPr>
          <w:rFonts w:hint="eastAsia" w:ascii="宋体" w:hAnsi="宋体" w:eastAsia="宋体" w:cs="宋体"/>
          <w:color w:val="auto"/>
          <w:kern w:val="2"/>
          <w:sz w:val="21"/>
          <w:szCs w:val="22"/>
          <w:highlight w:val="none"/>
        </w:rPr>
        <w:t>应当赔偿。</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lang w:val="en-US" w:eastAsia="zh-CN"/>
        </w:rPr>
        <w:t>确认</w:t>
      </w:r>
      <w:r>
        <w:rPr>
          <w:rFonts w:hint="eastAsia" w:ascii="宋体" w:hAnsi="宋体" w:eastAsia="宋体" w:cs="宋体"/>
          <w:color w:val="auto"/>
          <w:kern w:val="2"/>
          <w:sz w:val="21"/>
          <w:szCs w:val="22"/>
          <w:highlight w:val="none"/>
        </w:rPr>
        <w:t>，</w:t>
      </w:r>
      <w:r>
        <w:rPr>
          <w:rFonts w:hint="eastAsia" w:cs="宋体"/>
          <w:sz w:val="21"/>
          <w:szCs w:val="21"/>
        </w:rPr>
        <w:t>披露方</w:t>
      </w:r>
      <w:r>
        <w:rPr>
          <w:rFonts w:hint="eastAsia" w:ascii="宋体" w:hAnsi="宋体" w:eastAsia="宋体" w:cs="宋体"/>
          <w:color w:val="auto"/>
          <w:kern w:val="2"/>
          <w:sz w:val="21"/>
          <w:szCs w:val="22"/>
          <w:highlight w:val="none"/>
        </w:rPr>
        <w:t>披露</w:t>
      </w:r>
      <w:r>
        <w:rPr>
          <w:rFonts w:hint="eastAsia" w:ascii="宋体" w:hAnsi="宋体" w:eastAsia="宋体" w:cs="宋体"/>
          <w:color w:val="auto"/>
          <w:kern w:val="2"/>
          <w:sz w:val="21"/>
          <w:szCs w:val="22"/>
          <w:highlight w:val="none"/>
          <w:lang w:val="en-US" w:eastAsia="zh-CN"/>
        </w:rPr>
        <w:t>的</w:t>
      </w:r>
      <w:r>
        <w:rPr>
          <w:rFonts w:hint="eastAsia" w:ascii="宋体" w:hAnsi="宋体" w:eastAsia="宋体" w:cs="宋体"/>
          <w:color w:val="auto"/>
          <w:kern w:val="2"/>
          <w:sz w:val="21"/>
          <w:szCs w:val="22"/>
          <w:highlight w:val="none"/>
        </w:rPr>
        <w:t>任何保密信息并不意味着授予</w:t>
      </w:r>
      <w:r>
        <w:rPr>
          <w:rFonts w:hint="eastAsia" w:cs="宋体"/>
          <w:sz w:val="21"/>
          <w:szCs w:val="21"/>
        </w:rPr>
        <w:t>接收方</w:t>
      </w:r>
      <w:r>
        <w:rPr>
          <w:rFonts w:hint="eastAsia" w:ascii="宋体" w:hAnsi="宋体" w:eastAsia="宋体" w:cs="宋体"/>
          <w:color w:val="auto"/>
          <w:kern w:val="2"/>
          <w:sz w:val="21"/>
          <w:szCs w:val="22"/>
          <w:highlight w:val="none"/>
        </w:rPr>
        <w:t>任何相关的许可, 也没有授予</w:t>
      </w:r>
      <w:r>
        <w:rPr>
          <w:rFonts w:hint="eastAsia" w:cs="宋体"/>
          <w:sz w:val="21"/>
          <w:szCs w:val="21"/>
        </w:rPr>
        <w:t>接收方</w:t>
      </w:r>
      <w:r>
        <w:rPr>
          <w:rFonts w:hint="eastAsia" w:ascii="宋体" w:hAnsi="宋体" w:eastAsia="宋体" w:cs="宋体"/>
          <w:color w:val="auto"/>
          <w:kern w:val="2"/>
          <w:sz w:val="21"/>
          <w:szCs w:val="22"/>
          <w:highlight w:val="none"/>
        </w:rPr>
        <w:t>与保密信息的有关的专利权、版权及其他授予者现在或将来拥有或控制的权利，且</w:t>
      </w:r>
      <w:r>
        <w:rPr>
          <w:rFonts w:hint="eastAsia" w:cs="宋体"/>
          <w:sz w:val="21"/>
          <w:szCs w:val="21"/>
        </w:rPr>
        <w:t>披露方</w:t>
      </w:r>
      <w:r>
        <w:rPr>
          <w:rFonts w:hint="eastAsia" w:ascii="宋体" w:hAnsi="宋体" w:eastAsia="宋体" w:cs="宋体"/>
          <w:color w:val="auto"/>
          <w:kern w:val="2"/>
          <w:sz w:val="21"/>
          <w:szCs w:val="22"/>
          <w:highlight w:val="none"/>
        </w:rPr>
        <w:t>对其提供的保密信息的准确性、完整性、充分性、商用性、特定目的适用性等</w:t>
      </w:r>
      <w:r>
        <w:rPr>
          <w:rFonts w:hint="eastAsia" w:ascii="宋体" w:hAnsi="宋体" w:eastAsia="宋体" w:cs="宋体"/>
          <w:color w:val="auto"/>
          <w:kern w:val="2"/>
          <w:sz w:val="21"/>
          <w:szCs w:val="22"/>
          <w:highlight w:val="none"/>
          <w:lang w:eastAsia="zh-CN"/>
        </w:rPr>
        <w:t>未做</w:t>
      </w:r>
      <w:r>
        <w:rPr>
          <w:rFonts w:hint="eastAsia" w:ascii="宋体" w:hAnsi="宋体" w:eastAsia="宋体" w:cs="宋体"/>
          <w:color w:val="auto"/>
          <w:kern w:val="2"/>
          <w:sz w:val="21"/>
          <w:szCs w:val="22"/>
          <w:highlight w:val="none"/>
        </w:rPr>
        <w:t>任何明示、默示的保证，也不承担任何保证责任。</w:t>
      </w:r>
    </w:p>
    <w:p>
      <w:pPr>
        <w:pStyle w:val="19"/>
        <w:numPr>
          <w:ilvl w:val="-1"/>
          <w:numId w:val="0"/>
        </w:numPr>
        <w:spacing w:beforeAutospacing="0" w:afterAutospacing="0" w:line="360" w:lineRule="auto"/>
        <w:ind w:firstLine="422" w:firstLineChars="200"/>
        <w:jc w:val="both"/>
        <w:outlineLvl w:val="2"/>
        <w:rPr>
          <w:rFonts w:hint="eastAsia" w:ascii="宋体" w:hAnsi="宋体" w:eastAsia="宋体" w:cs="宋体"/>
          <w:color w:val="auto"/>
          <w:kern w:val="2"/>
          <w:sz w:val="21"/>
          <w:szCs w:val="22"/>
          <w:highlight w:val="none"/>
        </w:rPr>
      </w:pPr>
      <w:r>
        <w:rPr>
          <w:rFonts w:hint="eastAsia" w:cs="宋体"/>
          <w:b/>
          <w:bCs/>
          <w:sz w:val="21"/>
          <w:szCs w:val="21"/>
        </w:rPr>
        <w:t>四</w:t>
      </w:r>
      <w:r>
        <w:rPr>
          <w:rFonts w:hint="eastAsia" w:ascii="宋体" w:hAnsi="宋体" w:eastAsia="宋体" w:cs="宋体"/>
          <w:color w:val="auto"/>
          <w:kern w:val="2"/>
          <w:sz w:val="21"/>
          <w:szCs w:val="22"/>
          <w:highlight w:val="none"/>
          <w:lang w:val="en-US" w:eastAsia="zh-CN"/>
        </w:rPr>
        <w:t>、违约责任</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rPr>
        <w:t>若</w:t>
      </w:r>
      <w:r>
        <w:rPr>
          <w:rFonts w:hint="eastAsia" w:cs="宋体"/>
          <w:sz w:val="21"/>
          <w:szCs w:val="21"/>
        </w:rPr>
        <w:t>接收方未能</w:t>
      </w:r>
      <w:r>
        <w:rPr>
          <w:rFonts w:hint="eastAsia" w:ascii="宋体" w:hAnsi="宋体" w:eastAsia="宋体" w:cs="宋体"/>
          <w:color w:val="auto"/>
          <w:kern w:val="2"/>
          <w:sz w:val="21"/>
          <w:szCs w:val="22"/>
          <w:highlight w:val="none"/>
        </w:rPr>
        <w:t>履行其在本协议项下的部分或全部义务或责任，其应被视为违反了本协议，并应对</w:t>
      </w:r>
      <w:r>
        <w:rPr>
          <w:rFonts w:hint="eastAsia" w:cs="宋体"/>
          <w:sz w:val="21"/>
          <w:szCs w:val="21"/>
        </w:rPr>
        <w:t>披露方</w:t>
      </w:r>
      <w:r>
        <w:rPr>
          <w:rFonts w:hint="eastAsia" w:ascii="宋体" w:hAnsi="宋体" w:eastAsia="宋体" w:cs="宋体"/>
          <w:color w:val="auto"/>
          <w:kern w:val="2"/>
          <w:sz w:val="21"/>
          <w:szCs w:val="22"/>
          <w:highlight w:val="none"/>
        </w:rPr>
        <w:t>所遭受或引致的损失承担赔偿责任。</w:t>
      </w:r>
    </w:p>
    <w:p>
      <w:pPr>
        <w:pStyle w:val="19"/>
        <w:numPr>
          <w:ilvl w:val="0"/>
          <w:numId w:val="13"/>
        </w:numPr>
        <w:spacing w:beforeAutospacing="0" w:afterAutospacing="0" w:line="360" w:lineRule="auto"/>
        <w:ind w:firstLine="480"/>
        <w:jc w:val="both"/>
        <w:rPr>
          <w:rFonts w:cs="宋体"/>
          <w:sz w:val="21"/>
          <w:szCs w:val="21"/>
        </w:rPr>
      </w:pPr>
      <w:r>
        <w:rPr>
          <w:rFonts w:hint="eastAsia" w:ascii="宋体" w:hAnsi="宋体" w:eastAsia="宋体" w:cs="宋体"/>
          <w:color w:val="auto"/>
          <w:kern w:val="2"/>
          <w:sz w:val="21"/>
          <w:szCs w:val="22"/>
          <w:highlight w:val="none"/>
        </w:rPr>
        <w:t>若</w:t>
      </w:r>
      <w:r>
        <w:rPr>
          <w:rFonts w:hint="eastAsia" w:cs="宋体"/>
          <w:sz w:val="21"/>
          <w:szCs w:val="21"/>
        </w:rPr>
        <w:t>接收方及接收方</w:t>
      </w:r>
      <w:r>
        <w:rPr>
          <w:rFonts w:hint="eastAsia" w:ascii="宋体" w:hAnsi="宋体" w:eastAsia="宋体" w:cs="宋体"/>
          <w:color w:val="auto"/>
          <w:kern w:val="2"/>
          <w:sz w:val="21"/>
          <w:szCs w:val="22"/>
          <w:highlight w:val="none"/>
          <w:lang w:val="en-US" w:eastAsia="zh-CN"/>
        </w:rPr>
        <w:t>人员</w:t>
      </w:r>
      <w:r>
        <w:rPr>
          <w:rFonts w:hint="eastAsia" w:ascii="宋体" w:hAnsi="宋体" w:eastAsia="宋体" w:cs="宋体"/>
          <w:color w:val="auto"/>
          <w:kern w:val="2"/>
          <w:sz w:val="21"/>
          <w:szCs w:val="22"/>
          <w:highlight w:val="none"/>
        </w:rPr>
        <w:t>违反本协议约定义务，无论故意或过失，应当立即停止侵害，并及时采取一切必要措施防止保密信息的扩散，尽最大可能消除影响或减少损失</w:t>
      </w:r>
      <w:r>
        <w:rPr>
          <w:rFonts w:hint="eastAsia" w:cs="宋体"/>
          <w:sz w:val="21"/>
          <w:szCs w:val="21"/>
        </w:rPr>
        <w:t>。</w:t>
      </w:r>
    </w:p>
    <w:p>
      <w:pPr>
        <w:pStyle w:val="19"/>
        <w:numPr>
          <w:ilvl w:val="0"/>
          <w:numId w:val="13"/>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接收方违反本协议约定的，接收方应向披露方承担【10】万元的违约责任，</w:t>
      </w:r>
      <w:r>
        <w:rPr>
          <w:rFonts w:hint="eastAsia" w:ascii="宋体" w:hAnsi="宋体" w:eastAsia="宋体" w:cs="宋体"/>
          <w:color w:val="auto"/>
          <w:kern w:val="2"/>
          <w:sz w:val="21"/>
          <w:szCs w:val="22"/>
          <w:highlight w:val="none"/>
        </w:rPr>
        <w:t>违约金不足以弥补</w:t>
      </w:r>
      <w:r>
        <w:rPr>
          <w:rFonts w:hint="eastAsia" w:cs="宋体"/>
          <w:sz w:val="21"/>
          <w:szCs w:val="21"/>
        </w:rPr>
        <w:t>披露方</w:t>
      </w:r>
      <w:r>
        <w:rPr>
          <w:rFonts w:hint="eastAsia" w:ascii="宋体" w:hAnsi="宋体" w:eastAsia="宋体" w:cs="宋体"/>
          <w:color w:val="auto"/>
          <w:kern w:val="2"/>
          <w:sz w:val="21"/>
          <w:szCs w:val="22"/>
          <w:highlight w:val="none"/>
        </w:rPr>
        <w:t>遭受的损失（包括直接损失及预期利益损失）的，</w:t>
      </w:r>
      <w:r>
        <w:rPr>
          <w:rFonts w:hint="eastAsia" w:cs="宋体"/>
          <w:sz w:val="21"/>
          <w:szCs w:val="21"/>
        </w:rPr>
        <w:t>接收方</w:t>
      </w:r>
      <w:r>
        <w:rPr>
          <w:rFonts w:hint="eastAsia" w:ascii="宋体" w:hAnsi="宋体" w:eastAsia="宋体" w:cs="宋体"/>
          <w:color w:val="auto"/>
          <w:kern w:val="2"/>
          <w:sz w:val="21"/>
          <w:szCs w:val="22"/>
          <w:highlight w:val="none"/>
        </w:rPr>
        <w:t>应当予以补足。</w:t>
      </w:r>
    </w:p>
    <w:p>
      <w:pPr>
        <w:pStyle w:val="19"/>
        <w:numPr>
          <w:ilvl w:val="0"/>
          <w:numId w:val="13"/>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披露方对接收方</w:t>
      </w:r>
      <w:r>
        <w:rPr>
          <w:rFonts w:hint="eastAsia" w:ascii="宋体" w:hAnsi="宋体" w:eastAsia="宋体" w:cs="宋体"/>
          <w:color w:val="auto"/>
          <w:kern w:val="2"/>
          <w:sz w:val="21"/>
          <w:szCs w:val="22"/>
          <w:highlight w:val="none"/>
        </w:rPr>
        <w:t>违约行为的同意或对本协议任何条款或权利的放弃，应以书面形式作出，且仅适用于该等放弃或同意中所明确的特定条款或权利。除前述已作出的同意和放弃外，</w:t>
      </w:r>
      <w:r>
        <w:rPr>
          <w:rFonts w:hint="eastAsia" w:cs="宋体"/>
          <w:sz w:val="21"/>
          <w:szCs w:val="21"/>
        </w:rPr>
        <w:t>披露方</w:t>
      </w:r>
      <w:r>
        <w:rPr>
          <w:rFonts w:hint="eastAsia" w:ascii="宋体" w:hAnsi="宋体" w:eastAsia="宋体" w:cs="宋体"/>
          <w:color w:val="auto"/>
          <w:kern w:val="2"/>
          <w:sz w:val="21"/>
          <w:szCs w:val="22"/>
          <w:highlight w:val="none"/>
        </w:rPr>
        <w:t>未行使或迟延行使其在本协议项下的任何权利或救济不构成弃权；部分行使权利或救济亦不应阻碍其</w:t>
      </w:r>
      <w:r>
        <w:rPr>
          <w:rFonts w:hint="eastAsia" w:ascii="宋体" w:hAnsi="宋体" w:eastAsia="宋体" w:cs="宋体"/>
          <w:color w:val="auto"/>
          <w:kern w:val="2"/>
          <w:sz w:val="21"/>
          <w:szCs w:val="22"/>
          <w:highlight w:val="none"/>
          <w:lang w:eastAsia="zh-CN"/>
        </w:rPr>
        <w:t>行使其他</w:t>
      </w:r>
      <w:r>
        <w:rPr>
          <w:rFonts w:hint="eastAsia" w:ascii="宋体" w:hAnsi="宋体" w:eastAsia="宋体" w:cs="宋体"/>
          <w:color w:val="auto"/>
          <w:kern w:val="2"/>
          <w:sz w:val="21"/>
          <w:szCs w:val="22"/>
          <w:highlight w:val="none"/>
        </w:rPr>
        <w:t>权利或救济。</w:t>
      </w:r>
    </w:p>
    <w:p>
      <w:pPr>
        <w:pStyle w:val="19"/>
        <w:numPr>
          <w:ilvl w:val="0"/>
          <w:numId w:val="14"/>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cs="宋体"/>
          <w:b/>
          <w:bCs/>
          <w:sz w:val="21"/>
          <w:szCs w:val="21"/>
        </w:rPr>
        <w:t>五、</w:t>
      </w:r>
      <w:r>
        <w:rPr>
          <w:rFonts w:hint="eastAsia" w:ascii="宋体" w:hAnsi="宋体" w:eastAsia="宋体" w:cs="宋体"/>
          <w:color w:val="auto"/>
          <w:kern w:val="2"/>
          <w:sz w:val="21"/>
          <w:szCs w:val="22"/>
          <w:highlight w:val="none"/>
          <w:lang w:val="en-US" w:eastAsia="zh-CN"/>
        </w:rPr>
        <w:t>争议解决</w:t>
      </w:r>
    </w:p>
    <w:p>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w:t>
      </w:r>
      <w:r>
        <w:rPr>
          <w:rFonts w:hint="eastAsia" w:cs="宋体"/>
          <w:sz w:val="21"/>
          <w:szCs w:val="21"/>
        </w:rPr>
        <w:t>本</w:t>
      </w:r>
      <w:r>
        <w:rPr>
          <w:rFonts w:hint="eastAsia" w:ascii="宋体" w:hAnsi="宋体" w:eastAsia="宋体" w:cs="宋体"/>
          <w:color w:val="auto"/>
          <w:kern w:val="2"/>
          <w:sz w:val="21"/>
          <w:szCs w:val="22"/>
          <w:highlight w:val="none"/>
          <w:lang w:val="en-US" w:eastAsia="zh-CN"/>
        </w:rPr>
        <w:t>协议的订立、效力、解释及履行均适用中华人民共和国相关法律法规。</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2.因本协议产生的或与本合同有关的任何争议，应首先由本合同双方友好协商解决。协商不成时，任何一方均应向</w:t>
      </w:r>
      <w:r>
        <w:rPr>
          <w:rFonts w:hint="eastAsia" w:cs="宋体"/>
          <w:sz w:val="21"/>
          <w:szCs w:val="21"/>
        </w:rPr>
        <w:t>披露方</w:t>
      </w:r>
      <w:r>
        <w:rPr>
          <w:rFonts w:hint="eastAsia" w:ascii="宋体" w:hAnsi="宋体" w:eastAsia="宋体" w:cs="宋体"/>
          <w:color w:val="auto"/>
          <w:kern w:val="2"/>
          <w:sz w:val="21"/>
          <w:szCs w:val="22"/>
          <w:highlight w:val="none"/>
          <w:lang w:val="en-US" w:eastAsia="zh-CN"/>
        </w:rPr>
        <w:t>所在地有管辖权的人民法院提起诉讼，以诉讼方式解决。守约方因维权所产生的诉讼费、律师费、保全费、鉴定费、差旅费等全部费用由违约方承担。</w:t>
      </w:r>
    </w:p>
    <w:p>
      <w:pPr>
        <w:pStyle w:val="19"/>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cs="宋体"/>
          <w:b/>
          <w:bCs/>
          <w:sz w:val="21"/>
          <w:szCs w:val="21"/>
        </w:rPr>
        <w:t>六</w:t>
      </w:r>
      <w:r>
        <w:rPr>
          <w:rFonts w:hint="eastAsia" w:ascii="宋体" w:hAnsi="宋体" w:eastAsia="宋体" w:cs="宋体"/>
          <w:color w:val="auto"/>
          <w:kern w:val="2"/>
          <w:sz w:val="21"/>
          <w:szCs w:val="22"/>
          <w:highlight w:val="none"/>
          <w:lang w:val="en-US" w:eastAsia="zh-CN"/>
        </w:rPr>
        <w:t>、附则</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1.本协议自双方加盖公司公章或合同专用章之日起生效。本协议项下保密义务的保密期限自本协议生效之日起开始，直至</w:t>
      </w:r>
      <w:r>
        <w:rPr>
          <w:rFonts w:hint="eastAsia" w:cs="宋体"/>
          <w:sz w:val="21"/>
          <w:szCs w:val="21"/>
        </w:rPr>
        <w:t>(i)</w:t>
      </w:r>
      <w:r>
        <w:rPr>
          <w:rFonts w:hint="eastAsia" w:ascii="宋体" w:hAnsi="宋体" w:eastAsia="宋体" w:cs="宋体"/>
          <w:color w:val="auto"/>
          <w:kern w:val="2"/>
          <w:sz w:val="21"/>
          <w:szCs w:val="22"/>
          <w:highlight w:val="none"/>
          <w:lang w:val="en-US" w:eastAsia="zh-CN"/>
        </w:rPr>
        <w:t>保密信息或资料为公众或行业所知悉之日；或</w:t>
      </w:r>
      <w:r>
        <w:rPr>
          <w:rFonts w:hint="eastAsia" w:cs="宋体"/>
          <w:sz w:val="21"/>
          <w:szCs w:val="21"/>
        </w:rPr>
        <w:t>(ii)披露方</w:t>
      </w:r>
      <w:r>
        <w:rPr>
          <w:rFonts w:hint="eastAsia" w:ascii="宋体" w:hAnsi="宋体" w:eastAsia="宋体" w:cs="宋体"/>
          <w:color w:val="auto"/>
          <w:kern w:val="2"/>
          <w:sz w:val="21"/>
          <w:szCs w:val="22"/>
          <w:highlight w:val="none"/>
          <w:lang w:val="en-US" w:eastAsia="zh-CN"/>
        </w:rPr>
        <w:t>书面同意</w:t>
      </w:r>
      <w:r>
        <w:rPr>
          <w:rFonts w:hint="eastAsia" w:cs="宋体"/>
          <w:sz w:val="21"/>
          <w:szCs w:val="21"/>
        </w:rPr>
        <w:t>接收方</w:t>
      </w:r>
      <w:r>
        <w:rPr>
          <w:rFonts w:hint="eastAsia" w:ascii="宋体" w:hAnsi="宋体" w:eastAsia="宋体" w:cs="宋体"/>
          <w:color w:val="auto"/>
          <w:kern w:val="2"/>
          <w:sz w:val="21"/>
          <w:szCs w:val="22"/>
          <w:highlight w:val="none"/>
          <w:lang w:val="en-US" w:eastAsia="zh-CN"/>
        </w:rPr>
        <w:t>不再履行保密义务之日，以较早发生者为准。</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2.未经双方事先书面同意，本协议不得进行任何修改、变更或补充。</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9"/>
        <w:spacing w:beforeAutospacing="0" w:afterAutospacing="0" w:line="360" w:lineRule="auto"/>
        <w:ind w:firstLine="480"/>
        <w:jc w:val="both"/>
        <w:outlineLvl w:val="1"/>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4.本协议一式【</w:t>
      </w:r>
      <w:r>
        <w:rPr>
          <w:rFonts w:hint="eastAsia" w:cs="宋体"/>
          <w:sz w:val="21"/>
          <w:szCs w:val="21"/>
        </w:rPr>
        <w:t>肆</w:t>
      </w:r>
      <w:r>
        <w:rPr>
          <w:rFonts w:hint="eastAsia" w:ascii="宋体" w:hAnsi="宋体" w:eastAsia="宋体" w:cs="宋体"/>
          <w:color w:val="auto"/>
          <w:kern w:val="2"/>
          <w:sz w:val="21"/>
          <w:szCs w:val="22"/>
          <w:highlight w:val="none"/>
          <w:lang w:val="en-US" w:eastAsia="zh-CN"/>
        </w:rPr>
        <w:t>】份，双方各执【</w:t>
      </w:r>
      <w:r>
        <w:rPr>
          <w:rFonts w:hint="eastAsia" w:cs="宋体"/>
          <w:sz w:val="21"/>
          <w:szCs w:val="21"/>
        </w:rPr>
        <w:t>贰</w:t>
      </w:r>
      <w:r>
        <w:rPr>
          <w:rFonts w:hint="eastAsia" w:ascii="宋体" w:hAnsi="宋体" w:eastAsia="宋体" w:cs="宋体"/>
          <w:color w:val="auto"/>
          <w:kern w:val="2"/>
          <w:sz w:val="21"/>
          <w:szCs w:val="22"/>
          <w:highlight w:val="none"/>
          <w:lang w:val="en-US" w:eastAsia="zh-CN"/>
        </w:rPr>
        <w:t>】份，具有同等法律效力。</w:t>
      </w:r>
    </w:p>
    <w:p>
      <w:pPr>
        <w:spacing w:line="288" w:lineRule="auto"/>
        <w:jc w:val="center"/>
        <w:outlineLvl w:val="9"/>
        <w:rPr>
          <w:rFonts w:hint="eastAsia" w:ascii="宋体" w:hAnsi="宋体" w:eastAsia="宋体" w:cs="宋体"/>
          <w:highlight w:val="none"/>
        </w:rPr>
      </w:pPr>
      <w:r>
        <w:rPr>
          <w:rFonts w:hint="eastAsia" w:cs="宋体"/>
          <w:sz w:val="21"/>
          <w:szCs w:val="21"/>
        </w:rPr>
        <w:t>（以下无正文，为《保密协议》签署页）</w:t>
      </w:r>
    </w:p>
    <w:p>
      <w:pPr>
        <w:spacing w:line="288" w:lineRule="auto"/>
        <w:jc w:val="center"/>
        <w:outlineLvl w:val="9"/>
        <w:rPr>
          <w:rFonts w:hint="eastAsia" w:ascii="宋体" w:hAnsi="宋体" w:eastAsia="宋体" w:cs="宋体"/>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9"/>
              <w:spacing w:beforeAutospacing="0" w:afterAutospacing="0" w:line="360" w:lineRule="auto"/>
              <w:jc w:val="both"/>
              <w:rPr>
                <w:rFonts w:cs="宋体"/>
                <w:sz w:val="21"/>
                <w:szCs w:val="21"/>
              </w:rPr>
            </w:pPr>
            <w:r>
              <w:rPr>
                <w:rFonts w:hint="eastAsia" w:cs="宋体"/>
                <w:sz w:val="21"/>
                <w:szCs w:val="21"/>
              </w:rPr>
              <w:t>披露方（盖章）：</w:t>
            </w:r>
          </w:p>
        </w:tc>
        <w:tc>
          <w:tcPr>
            <w:tcW w:w="4261" w:type="dxa"/>
          </w:tcPr>
          <w:p>
            <w:pPr>
              <w:pStyle w:val="19"/>
              <w:spacing w:beforeAutospacing="0" w:afterAutospacing="0" w:line="360" w:lineRule="auto"/>
              <w:jc w:val="both"/>
              <w:rPr>
                <w:rFonts w:cs="宋体"/>
                <w:sz w:val="21"/>
                <w:szCs w:val="21"/>
              </w:rPr>
            </w:pPr>
            <w:r>
              <w:rPr>
                <w:rFonts w:hint="eastAsia" w:cs="宋体"/>
                <w:sz w:val="21"/>
                <w:szCs w:val="21"/>
              </w:rPr>
              <w:t>接收方（盖章）：</w:t>
            </w:r>
          </w:p>
        </w:tc>
      </w:tr>
    </w:tbl>
    <w:p>
      <w:pPr>
        <w:spacing w:line="288" w:lineRule="auto"/>
        <w:jc w:val="center"/>
        <w:outlineLvl w:val="9"/>
        <w:rPr>
          <w:rFonts w:hint="eastAsia" w:ascii="宋体" w:hAnsi="宋体" w:eastAsia="宋体" w:cs="宋体"/>
          <w:highlight w:val="none"/>
        </w:rPr>
      </w:pPr>
    </w:p>
    <w:p>
      <w:pPr>
        <w:pStyle w:val="30"/>
        <w:ind w:firstLine="0" w:firstLineChars="0"/>
        <w:outlineLvl w:val="2"/>
        <w:rPr>
          <w:rFonts w:hint="eastAsia" w:ascii="宋体" w:hAnsi="宋体" w:cs="宋体"/>
          <w:highlight w:val="none"/>
          <w:lang w:val="en-US" w:eastAsia="zh-CN"/>
        </w:rPr>
      </w:pPr>
    </w:p>
    <w:p>
      <w:pPr>
        <w:pStyle w:val="30"/>
        <w:ind w:firstLine="0" w:firstLineChars="0"/>
        <w:outlineLvl w:val="2"/>
        <w:rPr>
          <w:rFonts w:hint="default" w:ascii="宋体" w:hAnsi="宋体" w:eastAsia="宋体" w:cs="宋体"/>
          <w:highlight w:val="none"/>
          <w:lang w:val="en-US" w:eastAsia="zh-CN"/>
        </w:rPr>
      </w:pPr>
      <w:r>
        <w:rPr>
          <w:rFonts w:hint="eastAsia" w:ascii="宋体" w:hAnsi="宋体" w:cs="宋体"/>
          <w:highlight w:val="none"/>
          <w:lang w:val="en-US" w:eastAsia="zh-CN"/>
        </w:rPr>
        <w:t>*</w:t>
      </w:r>
      <w:r>
        <w:rPr>
          <w:rFonts w:hint="eastAsia" w:ascii="宋体" w:hAnsi="宋体" w:eastAsia="宋体" w:cs="宋体"/>
          <w:highlight w:val="none"/>
        </w:rPr>
        <w:t>附件8</w:t>
      </w:r>
      <w:r>
        <w:rPr>
          <w:rFonts w:hint="eastAsia" w:ascii="宋体" w:hAnsi="宋体" w:cs="宋体"/>
          <w:highlight w:val="none"/>
          <w:lang w:val="en-US" w:eastAsia="zh-CN"/>
        </w:rPr>
        <w:t xml:space="preserve"> 合同模板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【】采购合同</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买方合同编号：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卖方合同编号：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买方：【江苏琏升科技有限公司】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为了规范买卖双方的权利义务，根据《中华人民共和国民法典》及相关法律、法规和规章的规定，经买卖双方自愿、友好、充分协商，特订立本合同，以资共同信守。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一、专用条款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第一条 标的名称、编码、规格型号、单位、数量、单价、总金额</w:t>
      </w:r>
    </w:p>
    <w:tbl>
      <w:tblPr>
        <w:tblStyle w:val="20"/>
        <w:tblW w:w="9924" w:type="dxa"/>
        <w:tblInd w:w="-424" w:type="dxa"/>
        <w:tblLayout w:type="fixed"/>
        <w:tblCellMar>
          <w:top w:w="0" w:type="dxa"/>
          <w:left w:w="108" w:type="dxa"/>
          <w:bottom w:w="0" w:type="dxa"/>
          <w:right w:w="108" w:type="dxa"/>
        </w:tblCellMar>
      </w:tblPr>
      <w:tblGrid>
        <w:gridCol w:w="1844"/>
        <w:gridCol w:w="3685"/>
        <w:gridCol w:w="709"/>
        <w:gridCol w:w="709"/>
        <w:gridCol w:w="1417"/>
        <w:gridCol w:w="1560"/>
      </w:tblGrid>
      <w:tr>
        <w:tblPrEx>
          <w:tblCellMar>
            <w:top w:w="0" w:type="dxa"/>
            <w:left w:w="108" w:type="dxa"/>
            <w:bottom w:w="0" w:type="dxa"/>
            <w:right w:w="108" w:type="dxa"/>
          </w:tblCellMar>
        </w:tblPrEx>
        <w:trPr>
          <w:trHeight w:val="420" w:hRule="atLeast"/>
        </w:trPr>
        <w:tc>
          <w:tcPr>
            <w:tcW w:w="1844"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品名</w:t>
            </w:r>
          </w:p>
        </w:tc>
        <w:tc>
          <w:tcPr>
            <w:tcW w:w="3685"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709"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709"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417"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单价（CNY）</w:t>
            </w:r>
          </w:p>
        </w:tc>
        <w:tc>
          <w:tcPr>
            <w:tcW w:w="1560"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总金额(CNY)</w:t>
            </w:r>
          </w:p>
        </w:tc>
      </w:tr>
      <w:tr>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368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1560" w:type="dxa"/>
            <w:tcBorders>
              <w:top w:val="nil"/>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r>
      <w:tr>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含税合计：</w:t>
            </w:r>
          </w:p>
        </w:tc>
        <w:tc>
          <w:tcPr>
            <w:tcW w:w="8080" w:type="dxa"/>
            <w:gridSpan w:val="5"/>
            <w:tcBorders>
              <w:top w:val="nil"/>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w:t>
            </w:r>
          </w:p>
        </w:tc>
      </w:tr>
      <w:tr>
        <w:tblPrEx>
          <w:tblCellMar>
            <w:top w:w="0" w:type="dxa"/>
            <w:left w:w="108" w:type="dxa"/>
            <w:bottom w:w="0" w:type="dxa"/>
            <w:right w:w="108" w:type="dxa"/>
          </w:tblCellMar>
        </w:tblPrEx>
        <w:trPr>
          <w:trHeight w:val="86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共计（大写）：【】，币别：人民币；其中不含税金额：【】元；税金：【】元；税率：【】%。</w:t>
            </w:r>
          </w:p>
        </w:tc>
      </w:tr>
      <w:tr>
        <w:tblPrEx>
          <w:tblCellMar>
            <w:top w:w="0" w:type="dxa"/>
            <w:left w:w="108" w:type="dxa"/>
            <w:bottom w:w="0" w:type="dxa"/>
            <w:right w:w="108" w:type="dxa"/>
          </w:tblCellMar>
        </w:tblPrEx>
        <w:trPr>
          <w:trHeight w:val="41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1）上述设备总价为包干总价，已经包含产品出厂费、包装费、运输费、搬运费、安装调试费、装卸费、培训费及税金等一切费用，买方不再另行支付任何费用。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本合同总价款为含税总价，税率以增值税【】%来计算。如遇国家税率调整，针对未开具或未足额开具增值税专用发票的合同总价款中不含税价款不变，税额相应调整，以卖方开具的发票税率为依据，进行合同总价调整并实际结算；买方多支付的款项，卖方予以返还，或者在剩余货款中予以扣除；本合同结算总价计算公式：结算总价款=（1+实际开具发票税率）*本合同总价款/(1+合同约定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3）卖方需向买方提供与本合同设备有关附属设施，免费提供合同约定质保期内的维修保养、服务。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第二条 设备交付及货款结算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2.1卖方应按以下第【】种方式按时完成设备交付：</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本合同签订生效后，卖方应于【】年【】月【】日前将全部设备交至买方指定地点并初验合格，并于【】年【】月【】日前安装调试完毕达到验收合格标准；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（2）本合同签订生效后，卖方应按买方要求时间分批将设备交至买方指定地点并初验合格，并于【】年【】月【】日前安装调试完毕达到验收合格标准。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2.2设备接货单位及地址：江苏琏升科技有限公司，地址：【】，联系电话：【】，联系人：【】。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2.3运输方式：货车运输，包装费、运输费用和保险费用均由卖方承担；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2.4货款的结算：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卖方应于合同签订并生效后缴纳履约保证金或履约保函；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第一笔 到货款：合同总金额【】%，即人民币【】元（大写：【】）于全部货到买方指定地点且初验合格后【】周内，以【】的方式支付；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第二笔 安装调试款：合同总金额【】%，即人民币【】元（大写：【】）于设备安装调试完成设备具备正常试运行条件后【】周内，以【】的方式支付；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第三笔：验收款：合同总金额【】%，即人民币【】元（大写：【】）于设备验收合格（即双方共同签署《设备验收合格单》）后【】周内，以【】的方式支付；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第四笔 质保款：合同总金额【】%，即人民币【】元（大写：【】）于质保期到期且无质量问题后【】周内，以【】的方式支付。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2.4.2 卖方收款账户信息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开户行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账号：【】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2.4.3买方支付任意一笔款项前，卖方须向买方开具合法、等额的增值税专用发票，且买方支付</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预付款</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到货款</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验收款前，卖方累计开票金额应为合同总金额的100%。若卖方逾期未提供发票或提供发票不符合买方要求，买方有权拒绝支付相应款项，且不承担违约责任，卖方仍应按合同约定履行义务。如造成买方损失，卖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第三条 设备的质量标准、质保及损害赔偿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设备的技术标准（包括质量要求）按照设备的技术条款及检验标准执行（详见附件【】），若技术条款或检验标准未明确的，则按国家标准执行，无国家标准的按行业标准、团体标准执行，内容冲突的以较高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经买卖双方一致决定，设备质保期为【】个月，自双方共同签署《设备验收合格单》次日起计算。质保期内维修、更换后的设备及其辅助设施、备品备件及辅材辅料件自完成维修或更换次日起按原质保期重新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3.3卖方的保修责任及质量保证责任及于设备的辅助设施、备品备件及辅材辅料。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卖方应遵守国家、地方关于职业健康安全、消防安全和环境保护等方面的法律法规规定，同时在项目合作期间遵守买方公司有关职业健康安全、消防和环境卫生等方面制定的规章制度和管理要求。卖方法定代表人（委托责任人）或安全责任人是卖方在买方公司内生产安全、消防安全、职业健康防护、环境保护等安全环保（以下统称为EHS）工作的第一责任人，全面负责卖方责任区域及相关区域内的EHS工作，并督导本单位（包括协作厂商、分包厂商、访客等相关单位）遵守买方的各项EHS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3.5由于卖方（包括本单位、协作厂商、分包厂商、访客等相关单位）责任造成买方或第三方的人身伤害、设备损坏等财产损失，由卖方承担相应责任，并赔偿买方或第三方因此造成的全部损失。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第四条 设备验收及风险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卖方应当负责设备的安装、调试、基本操作培训等工作并承担由此产生的全部费用，直至设备可以正常使用为止，否则买方有权拒绝付款。安装调试所需的一切辅材辅料、备品备件及人工等均应卖方自行提供并承担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4.2设备安装、调试过程中产生的碎片损失及其他耗损由卖方承担。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4.3验收时间：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4.3.1卖方负责设备的安装调试工作，并对安装调试过程中所有损坏的零部件进行免费更换，买方验收合格后，双方应当共同签署《设备验收合格单》。若不符合验收标准的，买方应于验收期限届满后【5】个工作日内以书面形式通知卖方，卖方应在买方通知之日起【5】个工作日内进行和完成更换或补充，更换或补充设备所需的一切费用由卖方自行承担。卖方逾期未更换、补充或更换、补充后的设备仍不符合约定的，应自更换和补充期限届满之日起承担逾期交货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4.3.2具体验收条款参照通用条款适用。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4.3.3在调试过程中，若买方要求卖方对调试数据进行记录的，卖方应对每日调试后的数据进行记录确认并交由买方备案，否则应按照调试相关的违约行为进行处理。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4.4验收标准：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4.4.1单证齐全：应有设备合格证（或质量证明）、使用说明、保修证明、发票和其它应具有的单证，双方封存的样品，设备总清单；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4.4.2设备型号、数量、规格、型号、性能、质量等均符合本合同的约定的技术要求和标准。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第五条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卖方逾期交货（本合同中的“逾期交货”定义为到期未完成交货行为及到期交付货物未达到合同约定的任一项或几项技术标准）的，应每日按照合同总金额的【】‰向买方支付违约金。逾期交货达【】日的，买方有权解除本合同，卖方应当退还全部合同价款并另行支付相当于合同总价20%的违约金，并承担以此带来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卖方逾期调试（本合同中的“逾期调试”定义为到期未完成调试行为及到期未达到合同约定的任一项或几项技术标准）的，应每日按照合同总金额的【】‰向买方支付违约金。逾期调试达【】日的，买方有权解除本合同，卖方应当退还买方全部合同价款并另行支付相当于合同总价20%的违约金，并承担以此带来的所有损失。买方在卖方出现逾期调试时，买方有权使用设备，但买方的使用行为不视为对设备质量的验收，也不视为对卖方违约行为的豁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5.2.1逾期调试解除期限届满前，买方有权根据调试结果选择退货或继续调试：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如买方选择退货，卖方应于收到退货通知之日起十日内退还已收取的该货物的货款，并承担买方支出的安装、拆卸、运输、保险及重新购买设备的差价等费用。卖方应于收到退货通知之日起十日内负责将被退还的合同货物运出安装现场完成退货，否则买方可自行委托第三人完成退货，费用从履约保证金或其他应付款中扣除，如因此导致设备可能产生毁损灭失的责任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（2）如买方选择继续调试，卖方在承担逾期调试违约金后可继续调试，如在买方给予的宽限期内仍未达到合同约定的，则卖方应无条件完成退货，并按照5.2条约定承担违约责任。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5.3卖方擅自解除本合同的，应当退还买方已收取的全部款项并承担相当于合同总金额20%的违约金。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 由于卖方设备造成车间停机等问题，所造成的产能损失及碎片、降级损失、误工损失等按照买方财务提供的价格进行赔偿。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5.6前述违约金不足以弥补对方损失的，违约方应当予以补足。卖方应支付的任何违约金及赔偿，买方均有权在应付款项内直接扣除。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5.7本合同任何一方未行使或迟延行使本合同项下任何权利不构成对该项权利的放弃。本合同任何一方承担逾期违约责任，并不导致该方下一履约时间节点的顺延。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5.8未明确的责任参照通用条款。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第六条 备件库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 此次备件库中备品备件的价值应为人民币【】元（买方无需就此支付任何费用），具体备品备件以买方提供的清单为准，并由卖方从调试期间开始提供，质保到期后结束。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6.2未经卖方同意，买方不得对备品备件进行私自装拆、更换。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6.3买方使用备品备件前应先以书面形式或通过邮件告知卖方（特殊情况可电话确认），并说明所用在的机台序列号及机身编号，以便卖方做好记录工作，另买方所更换下来的备件需在盘点后三个工作日内退还给卖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卖方提供的备品备件必须是全新的，良好可运行的，且与买方所提供的备件清单中的规格型号一致，备件到货经买方设备人员验收后方可放入备件库；如由卖方备件不良（除外观）所造成的后果，将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买方在质保期内正常使用备品备件出现自然损坏时，返厂维修产生的费用由卖方承担；备品备件在正常使用过程中出现无法运行等情况，买方立即通知卖方，卖方需在8小时内以书面方式给出处理方案，逾期未进行维修或是更换的，卖方将承担由此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6.6卖方需按照买方所提供的备件清单，定期充实买方的备件库。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6.7质保期备品备件的所有权归卖方所有。备件质保到期后，将退还给卖方，且双方签署交接单。质保期内备品备件的损坏、遗失等由责任方承担。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第七条 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7.1卖方</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是</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否为保证合同正常履约提供必要的保障措施，卖方提供履约保证的，保障措施可采用履约保证金或见索即付的银行履约保函的方式，具体要求如下：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7.1.1履约保证金额为合同总金额的【】%，其中投标保证金可直接转为履约保证金，差额部分可采用电汇、银行承兑汇票或履约保函方式提供，须在买方首次支付预付款之前提供。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7.1.2如是见索即付的银行保函需要为中国五大国有商业银行及中国大型股份制商业银行开具的保函须在买方首次支付预付款之前提供，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7.1.3履约保证金/履约保函退还时间为标的物全部安装调试完成且验收合格后10个日历天内退还。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第八条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8.1本合同与下列文件一起构成合同文件：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（1）中标通知书（如果有）；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（2）竞争性谈判文件及其补遗（如果有）；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（3）竞标函及其附录（如果有）；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（4）专用合同条款；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（6）合同附件及技术标准和要求；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（7）图纸（如果有）；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（9）招竞标洽谈记录表、现场澄清记录及录音文件（如果有）；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（10）其他合同文件。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合同订立及履行过程中形成的与合同有关的文件均构成合同文件组成部分，具备同等法律效力。上述文件内容与通用条款、专用条款或其他招投标文件有冲突的，按照对卖方要求最高的一项执行，如无法确定的，以买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 本合同经双方加盖公章或合同专用章后生效。正本【】式【】份；买卖双方各执【】份，具有同等法律效力。双方均向对方保证：本合同授权代表是经各自完全授权的合法代表。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8.3本合同期限内，双方未经书面协商一致均不得随意变更本合同。本合同如有未尽事宜，须经双方共同协商，进行补充规定，书面补充规定与本合同具有同等效力。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8.4通知和送达：本合同项下一方发往另一方的通知、函件、司法文书等资料及文件，均应发往本条款列明的下列地址，直到另一方书面通知更改该地址为止。只要按本条地址送达，则视为在下列日期送达：如是按本合同约定的送达地址挂号寄发或者特快专递递出后的第四(4)个工作日视为送达；如果是专程送达，则为收件人签收之日视为送达，收件人拒绝签收的则拒签之日视为送达；如果为传真或电子邮件，则为传真或电子邮件发送之日。但卖方向买方发出或交付的所有通知、要求或其它通讯均须在买方实际收到时被视为已经送达，且以传真方式或电子邮件向买方发出的所有通知、要求须于事后将原件（加盖公章）以当面送交或邮寄于买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卖方通知和送达地址：邮箱：【】；电话：【】；送达地址：【】；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买方通知和送达地址：邮箱：【】；电话：【】；送达地址：【】；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 合同附件：附件一：通用条款；附件二：【】；附件三：【】。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【以下无正文，系《【XX】设备采购合同》签署页】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center"/>
        <w:textAlignment w:val="auto"/>
        <w:rPr>
          <w:rFonts w:hint="eastAsia" w:ascii="宋体" w:hAnsi="宋体" w:eastAsia="宋体" w:cs="宋体"/>
          <w:sz w:val="24"/>
          <w:szCs w:val="24"/>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买方（盖章）：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卖方（盖章）：</w:t>
            </w:r>
          </w:p>
          <w:p>
            <w:pPr>
              <w:pStyle w:val="2"/>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本附件所载《通用条款》为本采购合同（“本合同”）的重要组成部分。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卖方对本附件所载《通用条款》中各条款之含义完全知情，充分理解并知悉各条款之含义及其中所含之各项法律权利、义务及责任。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第一条 定价及交货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1.1卖方本着诚实信用与长期合作的原则合理报价，买方按照双方协商进行定价。若存在报价与合理价格严重不符的，一经查实，买方有权单方面终止本合同，并要求卖方双倍返还报价与合理价格之间的差价损失。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设备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1.3卖方应按本合同规定的交货时间和地点及时进行交货，卖方应承担因其提前或拖延在交货地点交货而导致的产品的任何毁损责任及为买方造成的任何额外费用和损失。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第二条 产品的包装标准和包装物的供应回收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2.2卖方交付的包装物如需要回收，包装物的回收由卖方完成。回收过程中发生的费用由卖方承担。</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验收及质量保证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到货初验：在卖方将本合同约定的产品按照本通用条款第一条的约定交予买方后，买方负责对卖方送货的数量、型号进行清点、检查，并在卖方或承运人提供的送货单上签字。卖方应当提供符合合同及附件约定的设备，否则买方有权拒绝签收产品，由此产生的一切费用及对买方造成的损失，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 安装调试验收：在满足安装、调试及工艺设备参数要求的条件下，根据买方时间安排，在卖方技术人员指导下，各设备由买方人员操作试运行【】日无故障，双方共同签署该设备安装调试合格文件。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正式验收：在各生产设备正常运转，持续【】日运行无故障（生产设备的出产品质量状态稳定，产品质量满足要求）视为达到验收合格标准。在上述单机、联机、批量试生产过程中，双方对每日设备运行及生产数据进行记录并由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验收期限：设备达到验收标准具备验收条件【】日内卖方通知买方验收，买方应自收到卖方的验收通知之日起【】日内进行验收。若设备验收期届满，因买方原因没有在约定的期间内进行验收或提出异议的，视同验收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 卖方交付设备在上述验收环节中未能达到验收标准的，买方均有权要求卖方予以换货或维修。在买方要求期限内仍无法达到验收合格标准的，买方有权解除本合同，并要求卖方承担逾期交付或逾期安装调试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3.6设备的交付并经质量验收不能视为对卖方权利或质量责任的解除。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3.7卖方保证为买方供货产品严格按照双方约定的技术条件（图纸及其他技术文件）生产，并符合双方约定的设计或技术等要求。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买方对设备组织验收，对不能通过验收的，卖方应在买方要求期限内采取更换、维修、二次调试、退货等有效措施予以处理。对于验收不合格的设备，买方有权利委托第三方机构对产品进行检测，由此而产生的相关费用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卖方对其所提供的设备按照国家标准规定的质量保证期或买方验收标准约定的质量保证期承担质保责任。在该期间内如果该产品出现任何质量问题，买方可随时向卖方发出不合格通知，卖方需按买方要求及时进行产品退换。质量保证期届满后，卖方提供的产品损坏需要卖方提供相关维修、更换等保障服务的，卖方应在24小时内及时提供免费上门服务，买方应按市场成本价承担零件更换等实际发生的经买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3.10卖方在接到买方书面异议后，应在5个工作日内（另有规定或买卖双方另行商定期限者除外）作出书面回复，否则，视为默认买方提出的异议和处理意见。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3.11若买方认为卖方产品不能达到技术要求（图纸及其他技术文件），或经过整改仍然不能达到买方技术要求，买方有权单方面终止合同，终止合同后买方可以选择（1）保留合同产品并要求卖方退还买方已经支付但实际未发生的金额（如有），或（2）要求卖方收回合同产品并返还所有买方已支付费用，同时须承担对买方造成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3.12买方根据需要可以在采取事先通知或不予通知的情况下在卖方或卖方的供应商处进行检查，这种检查包括品质保证体系及有关产品品质的各个环节。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卖方对买方所进行的监督检查中反馈的不合格项目应迅速策划改善对策，并于48小时内把事后实施情况及结果报告给买方。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3.13卖方不得在设备系统内设置软件有效期，软件须无使用期限限制。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3.14卖方对其所提供的产品承担权利瑕疵的担保责任，即卖方承诺对交付设备享有合法的所有权及其他权利，如果由于其提供的产品权利瑕疵给买方造成了损失，应当由卖方承担赔偿责任。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第四条 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 “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且双方应积极采取措施避免损失扩大，否则扩大损失部分由违约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如果不可抗力事件持续影响达到三十天，双方应派人及时会晤并协商由不可抗力事件产生的问题（包括但不限于：迟延交货与验收或终止本合同）的解决方法。不可抗力事件持续影响达三十天，买卖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第五条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卖方未按合同约定履行质保义务的，每延期1日应按合同总金额的1‰向买方承担违约责任，逾期超过5日的，买方有权自行或委托第三方进行维修或退货，由此产生的费用由卖方承担。如果卖方延迟交货或延误工期造成买方损失的，买方有权要求卖方赔偿因延迟交货或延误工期而造成的空运、客户罚款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卖方在合同履行过程中，被证实其产品、服务、工程等标的所使用之原料、工艺、技术等不符合本合同约定或未能达到实现本合同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5.3按本合同规定应该偿付的违约金、赔偿金等，应当在明确责任后十天内，按银行规定的结算办法付清，否则按逾期付款处理。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5.4如卖方单方面提出终止合同，则需赔偿由此而导致买方所遭受的误工、停产、延期交货等带来的一切损失，退还买方已经支付但未实际发生的金额（如有），并向买方赔付合同总金额的 20% 作为违约金。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卖方在本合同签订前已经对本项目进行充分的了解，也清楚的了解到本项目的重要性及紧迫性，因卖方原因（包括不限于违约行为）致使本合同所涉项目各个环节和时间节点（如：到货、安装调试、验收等）未能按时达成、设备（包含材料）存在质量问题或验收时未发现而在使用过程中出现的质量问题等情况的出现都将给买方造成巨大的损失。为此，卖方在知悉前述情况下同意签订本协议并做出承诺：因卖方原因（包括不限于违约行为）所导致的买方“合理损失”，卖方承诺将全部予以赔偿，损失金额以买方财务核实数据为准。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（2）因卖方原因，可能导致项目进度延迟或其他影响项目正常推进的情形时，买方为保证项目顺利推进而采取的其他措施所产生的费用；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（3）设备（材料）无法交付，买方自行采购相同设备的成本价格；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（4）维修设备（包括但不限于本合同交付的设备及因卖方原因损坏的其他设备）的维修费、赔偿款、违约金等；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（5）因卖方原因导致项目导致买方无法正常生产经营造成买方的产能损失、碎片损失、误工损失、违约金、赔偿金等；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（6）因买方维权而产生的诉讼费、鉴定费、保全费用、律师代理费、交通费等；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5.6若因卖方原因造成买方损失或因卖方违约时，买方可在书面通知卖方后，从合同款项中直接扣除。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第六条 卖方知识产权保证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6.1卖方确保，在设备交付买方前是所售产品的唯一所有权人，如因所有权瑕疵导致买方遭到任何第三方索赔，一切责任均由卖方承担。所售产品在全球范围内没有侵害任何第三方的知识产权（包括但不限于专利），如产品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设备，并且该生产设备的生产工艺侵犯任何第三方的知识产权，则卖方需要赔偿买方因此造成的设备不能继续使用的设备投资损失、停产损失、使用该设备生产的产品被禁止销售导致的全部直接和间接损失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6.3.1卖方将承担获得第三方的知识产权许可的费用，以保证买方能继续正常的使用产品；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6.3.2卖方将在承担买方费用、损失的基础上，为买方更换同等功能和性能的不侵权的产品；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6.3.3卖方向买方提供相当于指控侵权金额的保证金，以保证赔偿买方可能遭遇到的损失。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6.4如卖方未能在15个工作日内提供以上解决方案，则买方可以自行与知识产权权利人联系，以获得相关知识产权许可；或者买方可自行在行政途径、司法途径中答辩或与知识产权权利人和解。以上解决方案产生的所有费用、损失由卖方承担。就该费用和损失，买方有权在实际发生前，按照预估的金额起诉卖方并对卖方的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第七条 合同解除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卖方出现下列情况之一的，买方有权解除合同，并且卖方应当赔偿由此给买方造成的损失，并退还买方已经支付但未实际发生的金额（如有）：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7.1卖方的产品检验不合格，经返工或换货仍未能达到买方的验收标准的；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7.2卖方产品违背本通用条款第六条知识产权保证或第十条保密约定的；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7.3卖方从事不正当交易行为；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7.4卖方违反国际或国内的法律规定或合同约定，且（将）给买方造成损失的；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7.5其他本合同约定的其他情形。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第八条 合同解除或终止的后果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在本合同按其有关规定被解除或终止后，（1）卖方应对其在终止前按照本合同已接受或视为已接受的买方订单继续承担按时交货义务；（2）卖方对其在本合同中所作的任何承诺和保证继续有效。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第九条 陈述、保证及承诺条款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9.1卖方陈述及保证其是根据中国法律合法成立并有效存续的有限责任公司，其签署和履行本合同已经经内部所有适当授权，其签署和履行本合同不违反任何法律法规、其章程和其作为一方的任何合同。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合同类似的交易行为，均应视为侵害买方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9.3卖方声明并保证因签订或履行本合同而提供给买方的任何信息、材料是真实、完整、正确、合法、有效的，不得提供虚假材料、伪造证章。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9.4 若卖方或其工作人员存在以上任何一行为，买方有权立即单方解除该合同，无须承担任何责任，并视同卖方已经自动放弃已执行的部分或全部合同项下权益（包含合同价款等），卖方应退还买方已经支付但未实际发生的金额（如有），并承担因此造成买方的全部损失，包括直接损失和间接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9.6如果卖方违反本保证条款的约定，买方保留拒绝此后卖方参与买方招标的任何交易的权利。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 保证条款在本合同履行期间及此后对双方皆具有约束力，其所有内容不因本合同或其某一条款的解除或终止而失效。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第十条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第十一条 转让和分包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11.1任何一方未取得另一方事先书面同意，不得将本合同项下的部分或全部内容转让给第三方。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未经买方书面同意，卖方不得将本合同供货范围中的采购事项对外转包或分包。确需转包或分包的，应事先取得买方书面同意，并将供货商的名单提交买方确认，并从经买方书面确认的供货商名单中选定分包商。卖方擅自向未经买方书面确认的供货商分包合同货物的，买方有权拒付分包部分货物的价款，并部分或全部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11.3卖方应对所有分包货物承担本合同项下的全部责任。买方对分包商的确认与否并不免除卖方根据本合同所应承担的任何责任，也不增加买方的责任。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第十二条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本合同的效力、解释、执行和因本协议引起的争议的解决适用中国法律。双方同意对本合同下出现的任何争议，应首先通过友好协商的方式加以解决。如果双方不能通过上述方式解决争议，则双方同意向买方所在地具有管辖权的人民法院提起诉讼。败诉方承担对方发生的所有合理的开支和费用，包括但不限于律师费，诉讼费、保全费、交通食宿、调查费、鉴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第十三条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13.1买卖双方对于与本合同履行有关的行为中涉及到的对方商业秘密和保密信息负有保密义务。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13.2合同期内，买卖双方均不得随意变更或解除合同。合同如有未尽事宜，双方应以友好协商的方式加以解决，并作出书面补充协议或规定。补充协议或规定与本合同具有同等法律效力。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eastAsia" w:ascii="宋体" w:hAnsi="宋体" w:eastAsia="宋体" w:cs="宋体"/>
          <w:sz w:val="24"/>
          <w:szCs w:val="24"/>
          <w:vertAlign w:val="baseline"/>
          <w:lang w:val="en-US" w:eastAsia="zh-CN"/>
        </w:rPr>
        <w:t>13.3除通用条款另有约定外，若通用条款与专用条款存在不一致的约定，以专用条款为准；专用条款未约定的或约定不明的以通用条款为准。</w:t>
      </w: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eastAsia="宋体" w:cs="宋体"/>
          <w:highlight w:val="none"/>
        </w:rPr>
      </w:pPr>
      <w:r>
        <w:rPr>
          <w:rFonts w:hint="eastAsia" w:ascii="宋体" w:hAnsi="宋体" w:cs="宋体"/>
          <w:highlight w:val="none"/>
          <w:lang w:val="en-US" w:eastAsia="zh-CN"/>
        </w:rPr>
        <w:t>*</w:t>
      </w:r>
      <w:r>
        <w:rPr>
          <w:rFonts w:hint="eastAsia" w:ascii="宋体" w:hAnsi="宋体" w:eastAsia="宋体" w:cs="宋体"/>
          <w:highlight w:val="none"/>
        </w:rPr>
        <w:t>附件9</w:t>
      </w:r>
    </w:p>
    <w:p>
      <w:pPr>
        <w:snapToGrid w:val="0"/>
        <w:outlineLvl w:val="1"/>
        <w:rPr>
          <w:rFonts w:hint="eastAsia" w:ascii="宋体" w:hAnsi="宋体" w:eastAsia="宋体" w:cs="宋体"/>
          <w:b/>
          <w:bCs/>
          <w:sz w:val="21"/>
          <w:szCs w:val="21"/>
          <w:highlight w:val="none"/>
          <w:lang w:val="en-US" w:eastAsia="zh-CN"/>
        </w:rPr>
      </w:pPr>
      <w:bookmarkStart w:id="47" w:name="_Toc115362812"/>
      <w:bookmarkStart w:id="48" w:name="_Toc115424838"/>
      <w:bookmarkStart w:id="49" w:name="_Toc115362593"/>
      <w:bookmarkStart w:id="50" w:name="_Toc115362496"/>
      <w:r>
        <w:rPr>
          <w:rFonts w:hint="eastAsia" w:ascii="宋体" w:hAnsi="宋体" w:eastAsia="宋体" w:cs="宋体"/>
          <w:b/>
          <w:bCs/>
          <w:sz w:val="21"/>
          <w:szCs w:val="21"/>
          <w:highlight w:val="none"/>
        </w:rPr>
        <w:t>《招标采购技术要求规范》详见</w:t>
      </w:r>
      <w:bookmarkEnd w:id="47"/>
      <w:bookmarkEnd w:id="48"/>
      <w:bookmarkEnd w:id="49"/>
      <w:bookmarkEnd w:id="50"/>
      <w:r>
        <w:rPr>
          <w:rFonts w:hint="eastAsia" w:ascii="宋体" w:hAnsi="宋体" w:eastAsia="宋体" w:cs="宋体"/>
          <w:b/>
          <w:bCs/>
          <w:sz w:val="21"/>
          <w:szCs w:val="21"/>
          <w:highlight w:val="none"/>
          <w:lang w:val="en-US" w:eastAsia="zh-CN"/>
        </w:rPr>
        <w:t>技术文件</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1" w:name="_Toc101567010"/>
      <w:r>
        <w:rPr>
          <w:rFonts w:hint="eastAsia" w:ascii="宋体" w:hAnsi="宋体" w:cs="宋体"/>
          <w:sz w:val="30"/>
          <w:szCs w:val="30"/>
        </w:rPr>
        <w:t>诚信</w:t>
      </w:r>
      <w:r>
        <w:rPr>
          <w:rFonts w:ascii="宋体" w:hAnsi="宋体" w:cs="宋体"/>
          <w:sz w:val="30"/>
          <w:szCs w:val="30"/>
        </w:rPr>
        <w:t>报价承诺书</w:t>
      </w:r>
      <w:bookmarkEnd w:id="51"/>
    </w:p>
    <w:p>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江苏琏升科技有限公司</w:t>
      </w:r>
      <w:r>
        <w:rPr>
          <w:rFonts w:hint="eastAsia" w:ascii="宋体" w:hAnsi="宋体" w:eastAsia="宋体" w:cs="宋体"/>
          <w:szCs w:val="21"/>
        </w:rPr>
        <w:t>：</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关于江</w:t>
      </w:r>
      <w:r>
        <w:rPr>
          <w:rFonts w:hint="eastAsia" w:ascii="宋体" w:hAnsi="宋体" w:eastAsia="宋体" w:cs="宋体"/>
          <w:szCs w:val="21"/>
          <w:u w:val="single"/>
        </w:rPr>
        <w:t>苏琏升科技有限公司异质结（HJT）太阳能电池片</w:t>
      </w:r>
      <w:r>
        <w:rPr>
          <w:rFonts w:hint="eastAsia" w:ascii="宋体" w:hAnsi="宋体" w:eastAsia="宋体" w:cs="宋体"/>
          <w:szCs w:val="21"/>
          <w:u w:val="single"/>
          <w:lang w:val="en-US" w:eastAsia="zh-CN"/>
        </w:rPr>
        <w:t>生产</w:t>
      </w:r>
      <w:r>
        <w:rPr>
          <w:rFonts w:hint="eastAsia" w:ascii="宋体" w:hAnsi="宋体" w:eastAsia="宋体" w:cs="宋体"/>
          <w:szCs w:val="21"/>
          <w:u w:val="single"/>
        </w:rPr>
        <w:t>项目HJT全自动 AGV无人传输设备项目</w:t>
      </w:r>
      <w:r>
        <w:rPr>
          <w:rFonts w:hint="eastAsia" w:ascii="宋体" w:hAnsi="宋体" w:eastAsia="宋体" w:cs="宋体"/>
          <w:szCs w:val="21"/>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我司在此承诺，如我司中标，在履约过程中，如因我司产品（工程）质量不合格或不能诚信履约给招标人或其他第三人造成任何损失，均由我司承担。</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投标人：</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日期：【】年【】月【】日</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default" w:ascii="宋体" w:hAnsi="宋体" w:eastAsia="宋体" w:cs="宋体"/>
          <w:b/>
          <w:bCs/>
          <w:sz w:val="21"/>
          <w:szCs w:val="21"/>
          <w:highlight w:val="none"/>
          <w:lang w:val="en-US" w:eastAsia="zh-CN"/>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20203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CIDFont">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docPartObj>
        <w:docPartGallery w:val="autotext"/>
      </w:docPartObj>
    </w:sdtPr>
    <w:sdtContent>
      <w:sdt>
        <w:sdtPr>
          <w:id w:val="-1580201084"/>
          <w:docPartObj>
            <w:docPartGallery w:val="autotext"/>
          </w:docPartObj>
        </w:sdtPr>
        <w:sdtContent>
          <w:p>
            <w:pPr>
              <w:pStyle w:val="12"/>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D7D1"/>
    <w:multiLevelType w:val="singleLevel"/>
    <w:tmpl w:val="94B4D7D1"/>
    <w:lvl w:ilvl="0" w:tentative="0">
      <w:start w:val="1"/>
      <w:numFmt w:val="decimal"/>
      <w:suff w:val="nothing"/>
      <w:lvlText w:val="（%1）"/>
      <w:lvlJc w:val="left"/>
    </w:lvl>
  </w:abstractNum>
  <w:abstractNum w:abstractNumId="1">
    <w:nsid w:val="9D8BB774"/>
    <w:multiLevelType w:val="singleLevel"/>
    <w:tmpl w:val="9D8BB774"/>
    <w:lvl w:ilvl="0" w:tentative="0">
      <w:start w:val="1"/>
      <w:numFmt w:val="decimal"/>
      <w:lvlText w:val="%1."/>
      <w:lvlJc w:val="left"/>
      <w:pPr>
        <w:tabs>
          <w:tab w:val="left" w:pos="312"/>
        </w:tabs>
      </w:pPr>
    </w:lvl>
  </w:abstractNum>
  <w:abstractNum w:abstractNumId="2">
    <w:nsid w:val="CC1003C9"/>
    <w:multiLevelType w:val="singleLevel"/>
    <w:tmpl w:val="CC1003C9"/>
    <w:lvl w:ilvl="0" w:tentative="0">
      <w:start w:val="2"/>
      <w:numFmt w:val="decimal"/>
      <w:lvlText w:val="%1."/>
      <w:lvlJc w:val="left"/>
      <w:pPr>
        <w:tabs>
          <w:tab w:val="left" w:pos="312"/>
        </w:tabs>
      </w:pPr>
    </w:lvl>
  </w:abstractNum>
  <w:abstractNum w:abstractNumId="3">
    <w:nsid w:val="D8409E9C"/>
    <w:multiLevelType w:val="singleLevel"/>
    <w:tmpl w:val="D8409E9C"/>
    <w:lvl w:ilvl="0" w:tentative="0">
      <w:start w:val="1"/>
      <w:numFmt w:val="chineseCounting"/>
      <w:suff w:val="space"/>
      <w:lvlText w:val="第%1条"/>
      <w:lvlJc w:val="left"/>
      <w:rPr>
        <w:rFonts w:hint="eastAsia"/>
      </w:rPr>
    </w:lvl>
  </w:abstractNum>
  <w:abstractNum w:abstractNumId="4">
    <w:nsid w:val="0F63CEFE"/>
    <w:multiLevelType w:val="singleLevel"/>
    <w:tmpl w:val="0F63CEFE"/>
    <w:lvl w:ilvl="0" w:tentative="0">
      <w:start w:val="1"/>
      <w:numFmt w:val="decimal"/>
      <w:lvlText w:val="%1."/>
      <w:lvlJc w:val="left"/>
      <w:pPr>
        <w:tabs>
          <w:tab w:val="left" w:pos="312"/>
        </w:tabs>
      </w:pPr>
    </w:lvl>
  </w:abstractNum>
  <w:abstractNum w:abstractNumId="5">
    <w:nsid w:val="10F9101C"/>
    <w:multiLevelType w:val="singleLevel"/>
    <w:tmpl w:val="10F9101C"/>
    <w:lvl w:ilvl="0" w:tentative="0">
      <w:start w:val="4"/>
      <w:numFmt w:val="chineseCounting"/>
      <w:suff w:val="nothing"/>
      <w:lvlText w:val="%1、"/>
      <w:lvlJc w:val="left"/>
      <w:rPr>
        <w:rFonts w:hint="eastAsia"/>
      </w:rPr>
    </w:lvl>
  </w:abstractNum>
  <w:abstractNum w:abstractNumId="6">
    <w:nsid w:val="15E6C2A0"/>
    <w:multiLevelType w:val="singleLevel"/>
    <w:tmpl w:val="15E6C2A0"/>
    <w:lvl w:ilvl="0" w:tentative="0">
      <w:start w:val="1"/>
      <w:numFmt w:val="chineseCounting"/>
      <w:suff w:val="nothing"/>
      <w:lvlText w:val="%1、"/>
      <w:lvlJc w:val="left"/>
      <w:rPr>
        <w:rFonts w:hint="eastAsia"/>
      </w:rPr>
    </w:lvl>
  </w:abstractNum>
  <w:abstractNum w:abstractNumId="7">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581484"/>
    <w:multiLevelType w:val="singleLevel"/>
    <w:tmpl w:val="44581484"/>
    <w:lvl w:ilvl="0" w:tentative="0">
      <w:start w:val="3"/>
      <w:numFmt w:val="chineseCounting"/>
      <w:suff w:val="space"/>
      <w:lvlText w:val="第%1条"/>
      <w:lvlJc w:val="left"/>
      <w:rPr>
        <w:rFonts w:hint="eastAsia"/>
      </w:rPr>
    </w:lvl>
  </w:abstractNum>
  <w:abstractNum w:abstractNumId="10">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45839D6"/>
    <w:multiLevelType w:val="singleLevel"/>
    <w:tmpl w:val="545839D6"/>
    <w:lvl w:ilvl="0" w:tentative="0">
      <w:start w:val="1"/>
      <w:numFmt w:val="decimal"/>
      <w:lvlText w:val="%1."/>
      <w:lvlJc w:val="left"/>
      <w:pPr>
        <w:tabs>
          <w:tab w:val="left" w:pos="312"/>
        </w:tabs>
      </w:pPr>
    </w:lvl>
  </w:abstractNum>
  <w:abstractNum w:abstractNumId="13">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2"/>
  </w:num>
  <w:num w:numId="3">
    <w:abstractNumId w:val="8"/>
  </w:num>
  <w:num w:numId="4">
    <w:abstractNumId w:val="7"/>
  </w:num>
  <w:num w:numId="5">
    <w:abstractNumId w:val="11"/>
  </w:num>
  <w:num w:numId="6">
    <w:abstractNumId w:val="14"/>
  </w:num>
  <w:num w:numId="7">
    <w:abstractNumId w:val="10"/>
  </w:num>
  <w:num w:numId="8">
    <w:abstractNumId w:val="13"/>
  </w:num>
  <w:num w:numId="9">
    <w:abstractNumId w:val="3"/>
  </w:num>
  <w:num w:numId="10">
    <w:abstractNumId w:val="6"/>
  </w:num>
  <w:num w:numId="11">
    <w:abstractNumId w:val="1"/>
  </w:num>
  <w:num w:numId="12">
    <w:abstractNumId w:val="4"/>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ZTQ2NjIxNzRlMjQ1ODIzODFlZTQ4Y2I0MzVjYmMifQ=="/>
  </w:docVars>
  <w:rsids>
    <w:rsidRoot w:val="00B26442"/>
    <w:rsid w:val="00144692"/>
    <w:rsid w:val="002C668E"/>
    <w:rsid w:val="003220D1"/>
    <w:rsid w:val="00702FBE"/>
    <w:rsid w:val="007E39DA"/>
    <w:rsid w:val="00A73207"/>
    <w:rsid w:val="00B26442"/>
    <w:rsid w:val="03957BC9"/>
    <w:rsid w:val="078A7013"/>
    <w:rsid w:val="118E413B"/>
    <w:rsid w:val="11A620B8"/>
    <w:rsid w:val="12571246"/>
    <w:rsid w:val="12A04CA7"/>
    <w:rsid w:val="1A2F5DB0"/>
    <w:rsid w:val="1CEF49DE"/>
    <w:rsid w:val="1FD74E07"/>
    <w:rsid w:val="1FE63DCF"/>
    <w:rsid w:val="2096129C"/>
    <w:rsid w:val="218D6417"/>
    <w:rsid w:val="246E2674"/>
    <w:rsid w:val="26381486"/>
    <w:rsid w:val="2A565257"/>
    <w:rsid w:val="2BC63589"/>
    <w:rsid w:val="2EF2422B"/>
    <w:rsid w:val="308907DB"/>
    <w:rsid w:val="30AB29B7"/>
    <w:rsid w:val="327E41B6"/>
    <w:rsid w:val="33246CBD"/>
    <w:rsid w:val="35FE3443"/>
    <w:rsid w:val="3998453A"/>
    <w:rsid w:val="3BA74E17"/>
    <w:rsid w:val="3D5370E6"/>
    <w:rsid w:val="3E4250D1"/>
    <w:rsid w:val="3EBD02FB"/>
    <w:rsid w:val="45D0295B"/>
    <w:rsid w:val="4A486C31"/>
    <w:rsid w:val="4AA61991"/>
    <w:rsid w:val="516C5036"/>
    <w:rsid w:val="55CA1171"/>
    <w:rsid w:val="566B1937"/>
    <w:rsid w:val="5B4F7359"/>
    <w:rsid w:val="614A28CC"/>
    <w:rsid w:val="62C87C26"/>
    <w:rsid w:val="6914266D"/>
    <w:rsid w:val="6D925338"/>
    <w:rsid w:val="6E004828"/>
    <w:rsid w:val="6E3377E6"/>
    <w:rsid w:val="736E6F7E"/>
    <w:rsid w:val="73C643DF"/>
    <w:rsid w:val="7A041F31"/>
    <w:rsid w:val="7A5B64AE"/>
    <w:rsid w:val="7E43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qFormat/>
    <w:uiPriority w:val="99"/>
    <w:rPr>
      <w:sz w:val="18"/>
      <w:szCs w:val="18"/>
    </w:rPr>
  </w:style>
  <w:style w:type="character" w:customStyle="1" w:styleId="25">
    <w:name w:val="页脚 字符"/>
    <w:basedOn w:val="22"/>
    <w:link w:val="12"/>
    <w:qFormat/>
    <w:uiPriority w:val="99"/>
    <w:rPr>
      <w:sz w:val="18"/>
      <w:szCs w:val="18"/>
    </w:rPr>
  </w:style>
  <w:style w:type="character" w:customStyle="1" w:styleId="26">
    <w:name w:val="标题 1 字符"/>
    <w:basedOn w:val="22"/>
    <w:link w:val="2"/>
    <w:qFormat/>
    <w:uiPriority w:val="9"/>
    <w:rPr>
      <w:b/>
      <w:bCs/>
      <w:kern w:val="44"/>
      <w:sz w:val="44"/>
      <w:szCs w:val="44"/>
    </w:rPr>
  </w:style>
  <w:style w:type="character" w:customStyle="1" w:styleId="27">
    <w:name w:val="日期 字符"/>
    <w:basedOn w:val="22"/>
    <w:link w:val="11"/>
    <w:semiHidden/>
    <w:qFormat/>
    <w:uiPriority w:val="99"/>
  </w:style>
  <w:style w:type="paragraph" w:styleId="28">
    <w:name w:val="List Paragraph"/>
    <w:basedOn w:val="1"/>
    <w:qFormat/>
    <w:uiPriority w:val="34"/>
    <w:pPr>
      <w:ind w:firstLine="420" w:firstLineChars="200"/>
    </w:pPr>
  </w:style>
  <w:style w:type="paragraph" w:customStyle="1" w:styleId="29">
    <w:name w:val="4正文"/>
    <w:link w:val="31"/>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qFormat/>
    <w:uiPriority w:val="0"/>
    <w:rPr>
      <w:rFonts w:eastAsia="宋体"/>
    </w:rPr>
  </w:style>
  <w:style w:type="character" w:customStyle="1" w:styleId="32">
    <w:name w:val="5小标题 Char"/>
    <w:basedOn w:val="22"/>
    <w:link w:val="30"/>
    <w:qFormat/>
    <w:uiPriority w:val="0"/>
    <w:rPr>
      <w:rFonts w:eastAsia="宋体"/>
      <w:b/>
    </w:rPr>
  </w:style>
  <w:style w:type="character" w:customStyle="1" w:styleId="33">
    <w:name w:val="正文文本 字符"/>
    <w:link w:val="7"/>
    <w:qFormat/>
    <w:uiPriority w:val="0"/>
    <w:rPr>
      <w:rFonts w:eastAsia="楷体_GB2312"/>
      <w:sz w:val="28"/>
      <w:szCs w:val="24"/>
    </w:rPr>
  </w:style>
  <w:style w:type="character" w:customStyle="1" w:styleId="34">
    <w:name w:val="正文文本 字符1"/>
    <w:basedOn w:val="22"/>
    <w:semiHidden/>
    <w:qFormat/>
    <w:uiPriority w:val="99"/>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25827</Words>
  <Characters>26764</Characters>
  <Lines>191</Lines>
  <Paragraphs>53</Paragraphs>
  <TotalTime>4</TotalTime>
  <ScaleCrop>false</ScaleCrop>
  <LinksUpToDate>false</LinksUpToDate>
  <CharactersWithSpaces>27527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YANGCHAOOO</cp:lastModifiedBy>
  <dcterms:modified xsi:type="dcterms:W3CDTF">2024-02-06T01:37:08Z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904BA441FBE74B819751E42E8E260546_13</vt:lpwstr>
  </property>
</Properties>
</file>